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EA4D" w14:textId="4EC046DB" w:rsidR="00B00FA5" w:rsidRDefault="00A8254E">
      <w:pPr>
        <w:spacing w:before="6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PIEGĀDES LĪGUMS Nr.</w:t>
      </w:r>
      <w:r w:rsidR="009F0C05">
        <w:rPr>
          <w:rFonts w:ascii="Times New Roman" w:eastAsia="Times New Roman" w:hAnsi="Times New Roman" w:cs="Times New Roman"/>
          <w:b/>
          <w:sz w:val="24"/>
          <w:szCs w:val="24"/>
        </w:rPr>
        <w:t>_________</w:t>
      </w:r>
      <w:r>
        <w:rPr>
          <w:rFonts w:ascii="Times New Roman" w:eastAsia="Times New Roman" w:hAnsi="Times New Roman" w:cs="Times New Roman"/>
          <w:b/>
          <w:sz w:val="24"/>
          <w:szCs w:val="24"/>
        </w:rPr>
        <w:t xml:space="preserve"> </w:t>
      </w:r>
    </w:p>
    <w:p w14:paraId="45E51C17" w14:textId="77777777" w:rsidR="009F0C05" w:rsidRDefault="009F0C05">
      <w:pPr>
        <w:rPr>
          <w:rFonts w:ascii="Times New Roman" w:eastAsia="Times New Roman" w:hAnsi="Times New Roman" w:cs="Times New Roman"/>
        </w:rPr>
      </w:pPr>
    </w:p>
    <w:p w14:paraId="73AA5014" w14:textId="6FD7D3CC" w:rsidR="00B00FA5" w:rsidRDefault="009F0C05">
      <w:pPr>
        <w:rPr>
          <w:rFonts w:ascii="Times New Roman" w:eastAsia="Times New Roman" w:hAnsi="Times New Roman" w:cs="Times New Roman"/>
        </w:rPr>
      </w:pPr>
      <w:r>
        <w:rPr>
          <w:rFonts w:ascii="Times New Roman" w:eastAsia="Times New Roman" w:hAnsi="Times New Roman" w:cs="Times New Roman"/>
        </w:rPr>
        <w:t>Valmierā</w:t>
      </w:r>
      <w:r w:rsidR="00A8254E">
        <w:rPr>
          <w:rFonts w:ascii="Times New Roman" w:eastAsia="Times New Roman" w:hAnsi="Times New Roman" w:cs="Times New Roman"/>
        </w:rPr>
        <w:t xml:space="preserve">, </w:t>
      </w:r>
      <w:r w:rsidR="00A8254E">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A8254E" w:rsidRPr="009F0C05">
        <w:rPr>
          <w:rFonts w:ascii="Times New Roman" w:eastAsia="Times New Roman" w:hAnsi="Times New Roman" w:cs="Times New Roman"/>
          <w:i/>
        </w:rPr>
        <w:t>Datums skatāms laika zīmogā</w:t>
      </w:r>
    </w:p>
    <w:p w14:paraId="67CF13BD" w14:textId="516AC21D" w:rsidR="00B00FA5" w:rsidRDefault="00AC604D" w:rsidP="00AC604D">
      <w:pPr>
        <w:spacing w:before="120"/>
        <w:jc w:val="both"/>
        <w:rPr>
          <w:rFonts w:ascii="Times New Roman" w:hAnsi="Times New Roman" w:cs="Times New Roman"/>
        </w:rPr>
      </w:pPr>
      <w:r>
        <w:rPr>
          <w:rFonts w:ascii="Times New Roman" w:hAnsi="Times New Roman" w:cs="Times New Roman"/>
          <w:b/>
        </w:rPr>
        <w:t>“VALMIERAS VESELĪBAS CENTRS” SIA</w:t>
      </w:r>
      <w:r w:rsidR="00A8254E">
        <w:rPr>
          <w:rFonts w:ascii="Times New Roman" w:hAnsi="Times New Roman" w:cs="Times New Roman"/>
        </w:rPr>
        <w:t xml:space="preserve">, reģistrācijas Nr.44103011615 juridiskā adrese: </w:t>
      </w:r>
      <w:proofErr w:type="spellStart"/>
      <w:r w:rsidR="00A8254E">
        <w:rPr>
          <w:rFonts w:ascii="Times New Roman" w:hAnsi="Times New Roman" w:cs="Times New Roman"/>
        </w:rPr>
        <w:t>Diakonāta</w:t>
      </w:r>
      <w:proofErr w:type="spellEnd"/>
      <w:r w:rsidR="00A8254E">
        <w:rPr>
          <w:rFonts w:ascii="Times New Roman" w:hAnsi="Times New Roman" w:cs="Times New Roman"/>
        </w:rPr>
        <w:t xml:space="preserve"> iela 6, Valmiera, Valmieras nov., LV-4201 (turpmāk - Pasūtītājs), kuru p</w:t>
      </w:r>
      <w:r>
        <w:rPr>
          <w:rFonts w:ascii="Times New Roman" w:hAnsi="Times New Roman" w:cs="Times New Roman"/>
        </w:rPr>
        <w:t>ārstāv tās valdes priekšsēdētāja Inese Zeitmane</w:t>
      </w:r>
      <w:r w:rsidR="00A8254E">
        <w:rPr>
          <w:rFonts w:ascii="Times New Roman" w:hAnsi="Times New Roman" w:cs="Times New Roman"/>
        </w:rPr>
        <w:t xml:space="preserve">, kura rīkojas uz Statūtu pamata un </w:t>
      </w:r>
    </w:p>
    <w:p w14:paraId="0E3518E6" w14:textId="77777777" w:rsidR="00B00FA5" w:rsidRDefault="00A8254E">
      <w:pPr>
        <w:spacing w:before="120"/>
        <w:ind w:firstLine="720"/>
        <w:jc w:val="both"/>
        <w:rPr>
          <w:rFonts w:ascii="Times New Roman" w:eastAsia="Times New Roman" w:hAnsi="Times New Roman" w:cs="Times New Roman"/>
        </w:rPr>
      </w:pPr>
      <w:r>
        <w:rPr>
          <w:rFonts w:ascii="Times New Roman" w:hAnsi="Times New Roman" w:cs="Times New Roman"/>
        </w:rPr>
        <w:t xml:space="preserve">______ “____________”, </w:t>
      </w:r>
      <w:r>
        <w:rPr>
          <w:rFonts w:ascii="Times New Roman" w:hAnsi="Times New Roman" w:cs="Times New Roman"/>
          <w:bCs/>
        </w:rPr>
        <w:t xml:space="preserve">                     reģistrācijas Nr.</w:t>
      </w:r>
      <w:r>
        <w:rPr>
          <w:rFonts w:ascii="Times New Roman" w:hAnsi="Times New Roman" w:cs="Times New Roman"/>
        </w:rPr>
        <w:t xml:space="preserve">, juridiskā adrese: ---------------------------- valdes _--------------------- </w:t>
      </w:r>
      <w:r>
        <w:rPr>
          <w:rFonts w:ascii="Times New Roman" w:eastAsia="Times New Roman" w:hAnsi="Times New Roman" w:cs="Times New Roman"/>
        </w:rPr>
        <w:t>personā, (turpmāk – Piegādātājs), kopā un katrs atsevišķi saukti “Puses”, apzinādamies savas darbības juridisko nozīmi un sekas, kā arī būdamas neviena nepiespiestas, darbojoties bez maldiem, viltus un spaidiem:</w:t>
      </w:r>
    </w:p>
    <w:p w14:paraId="2608DDDD" w14:textId="3982FF2A" w:rsidR="00B00FA5" w:rsidRDefault="00A8254E">
      <w:pPr>
        <w:pStyle w:val="Sarakstarindkopa"/>
        <w:numPr>
          <w:ilvl w:val="0"/>
          <w:numId w:val="4"/>
        </w:numPr>
        <w:ind w:right="49"/>
        <w:jc w:val="both"/>
        <w:rPr>
          <w:rFonts w:ascii="Times New Roman" w:hAnsi="Times New Roman" w:cs="Times New Roman"/>
        </w:rPr>
      </w:pPr>
      <w:r>
        <w:rPr>
          <w:rFonts w:ascii="Times New Roman" w:hAnsi="Times New Roman" w:cs="Times New Roman"/>
        </w:rPr>
        <w:t>pamatojoties uz iepirkuma procedūras “</w:t>
      </w:r>
      <w:r>
        <w:rPr>
          <w:rFonts w:ascii="Times New Roman" w:hAnsi="Times New Roman" w:cs="Times New Roman"/>
          <w:b/>
        </w:rPr>
        <w:t>ULTRASONOGRĀFIJAS IEKĀRTAS IEGĀDE</w:t>
      </w:r>
      <w:r>
        <w:rPr>
          <w:rFonts w:ascii="Times New Roman" w:eastAsia="SimSun" w:hAnsi="Times New Roman" w:cs="Times New Roman"/>
          <w:bCs/>
        </w:rPr>
        <w:t>”</w:t>
      </w:r>
      <w:r>
        <w:rPr>
          <w:rFonts w:ascii="Times New Roman" w:hAnsi="Times New Roman" w:cs="Times New Roman"/>
          <w:lang w:eastAsia="lv-LV"/>
        </w:rPr>
        <w:t xml:space="preserve">,  </w:t>
      </w:r>
      <w:r>
        <w:rPr>
          <w:rFonts w:ascii="Times New Roman" w:hAnsi="Times New Roman" w:cs="Times New Roman"/>
        </w:rPr>
        <w:t xml:space="preserve">(turpmāk– </w:t>
      </w:r>
      <w:r>
        <w:rPr>
          <w:rFonts w:ascii="Times New Roman" w:hAnsi="Times New Roman" w:cs="Times New Roman"/>
          <w:b/>
          <w:bCs/>
        </w:rPr>
        <w:t>Iepirkuma procedūra</w:t>
      </w:r>
      <w:r>
        <w:rPr>
          <w:rFonts w:ascii="Times New Roman" w:hAnsi="Times New Roman" w:cs="Times New Roman"/>
        </w:rPr>
        <w:t xml:space="preserve">) rezultātiem un saskaņā ar Piegādātāja iesniegto tehnisko un finanšu piedāvājumu Iepirkuma procedūrā (turpmāk – </w:t>
      </w:r>
      <w:r>
        <w:rPr>
          <w:rFonts w:ascii="Times New Roman" w:hAnsi="Times New Roman" w:cs="Times New Roman"/>
          <w:b/>
          <w:bCs/>
        </w:rPr>
        <w:t>Piedāvājums</w:t>
      </w:r>
      <w:r>
        <w:rPr>
          <w:rFonts w:ascii="Times New Roman" w:hAnsi="Times New Roman" w:cs="Times New Roman"/>
        </w:rPr>
        <w:t>):</w:t>
      </w:r>
    </w:p>
    <w:p w14:paraId="3D342481" w14:textId="77777777" w:rsidR="00B00FA5" w:rsidRDefault="00A8254E">
      <w:pPr>
        <w:pStyle w:val="Sarakstarindkopa"/>
        <w:numPr>
          <w:ilvl w:val="0"/>
          <w:numId w:val="1"/>
        </w:numPr>
        <w:tabs>
          <w:tab w:val="center" w:pos="4677"/>
        </w:tabs>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vadoties no Latvijas Republikas spēkā esošajiem normatīvajiem aktiem;</w:t>
      </w:r>
    </w:p>
    <w:p w14:paraId="14692BB4" w14:textId="3C6D0BE0" w:rsidR="00B00FA5" w:rsidRPr="008928BA" w:rsidRDefault="00A8254E">
      <w:pPr>
        <w:pStyle w:val="Sarakstarindkopa"/>
        <w:numPr>
          <w:ilvl w:val="0"/>
          <w:numId w:val="1"/>
        </w:numPr>
        <w:tabs>
          <w:tab w:val="center" w:pos="4677"/>
        </w:tabs>
        <w:spacing w:before="120" w:after="120" w:line="240" w:lineRule="auto"/>
        <w:jc w:val="both"/>
        <w:rPr>
          <w:rFonts w:ascii="Times New Roman" w:eastAsia="Times New Roman" w:hAnsi="Times New Roman" w:cs="Times New Roman"/>
        </w:rPr>
      </w:pPr>
      <w:r w:rsidRPr="008928BA">
        <w:rPr>
          <w:rFonts w:ascii="Times New Roman" w:eastAsia="Times New Roman" w:hAnsi="Times New Roman" w:cs="Times New Roman"/>
        </w:rPr>
        <w:t xml:space="preserve">saskaņā ar Eiropas </w:t>
      </w:r>
      <w:r w:rsidR="00523A9B" w:rsidRPr="008928BA">
        <w:rPr>
          <w:rFonts w:ascii="Times New Roman" w:eastAsia="Times New Roman" w:hAnsi="Times New Roman" w:cs="Times New Roman"/>
        </w:rPr>
        <w:t>Reģionālās attīstības</w:t>
      </w:r>
      <w:r w:rsidRPr="008928BA">
        <w:rPr>
          <w:rFonts w:ascii="Times New Roman" w:eastAsia="Times New Roman" w:hAnsi="Times New Roman" w:cs="Times New Roman"/>
        </w:rPr>
        <w:t xml:space="preserve"> fonda Nr.  </w:t>
      </w:r>
      <w:r w:rsidRPr="008928BA">
        <w:rPr>
          <w:rStyle w:val="Izteiksmgs"/>
          <w:rFonts w:ascii="Times New Roman" w:eastAsia="Times New Roman" w:hAnsi="Times New Roman" w:cs="Times New Roman"/>
        </w:rPr>
        <w:t>4.1.1.1/4/25/I/001</w:t>
      </w:r>
      <w:r w:rsidRPr="008928BA">
        <w:rPr>
          <w:rFonts w:ascii="Times New Roman" w:eastAsia="Times New Roman" w:hAnsi="Times New Roman" w:cs="Times New Roman"/>
        </w:rPr>
        <w:t xml:space="preserve"> </w:t>
      </w:r>
      <w:r w:rsidRPr="008928BA">
        <w:rPr>
          <w:rFonts w:ascii="Times New Roman" w:eastAsia="Times New Roman" w:hAnsi="Times New Roman" w:cs="Times New Roman"/>
          <w:b/>
        </w:rPr>
        <w:t xml:space="preserve"> </w:t>
      </w:r>
      <w:r w:rsidRPr="008928BA">
        <w:rPr>
          <w:rFonts w:ascii="Times New Roman" w:eastAsia="Times New Roman" w:hAnsi="Times New Roman" w:cs="Times New Roman"/>
        </w:rPr>
        <w:t>nosacījumiem;</w:t>
      </w:r>
    </w:p>
    <w:p w14:paraId="21BE4CC5" w14:textId="77777777" w:rsidR="00B00FA5" w:rsidRDefault="00A8254E">
      <w:pPr>
        <w:tabs>
          <w:tab w:val="center" w:pos="4677"/>
        </w:tabs>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noslēdz savā starpā šo līgumu, turpmāk tekstā “Līgums”, par sekojošo: </w:t>
      </w:r>
    </w:p>
    <w:p w14:paraId="1C93D3C5" w14:textId="77777777" w:rsidR="00B00FA5" w:rsidRDefault="00A8254E">
      <w:pPr>
        <w:pStyle w:val="Sarakstarindkopa"/>
        <w:numPr>
          <w:ilvl w:val="0"/>
          <w:numId w:val="2"/>
        </w:numPr>
        <w:spacing w:before="120" w:after="120" w:line="240" w:lineRule="auto"/>
        <w:jc w:val="center"/>
        <w:rPr>
          <w:rFonts w:ascii="Times New Roman" w:eastAsia="Times New Roman" w:hAnsi="Times New Roman" w:cs="Times New Roman"/>
          <w:b/>
          <w:bCs/>
        </w:rPr>
      </w:pPr>
      <w:r>
        <w:rPr>
          <w:rFonts w:ascii="Times New Roman" w:eastAsia="Times New Roman" w:hAnsi="Times New Roman" w:cs="Times New Roman"/>
          <w:b/>
          <w:bCs/>
        </w:rPr>
        <w:t>Līguma priekšmets</w:t>
      </w:r>
    </w:p>
    <w:p w14:paraId="6E2FFADD"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Piegādātājs piegādā </w:t>
      </w:r>
      <w:r>
        <w:rPr>
          <w:rFonts w:ascii="Times New Roman" w:hAnsi="Times New Roman" w:cs="Times New Roman"/>
        </w:rPr>
        <w:t>Pasūtītā</w:t>
      </w:r>
      <w:r>
        <w:rPr>
          <w:rFonts w:ascii="Times New Roman" w:eastAsia="Times New Roman" w:hAnsi="Times New Roman" w:cs="Times New Roman"/>
        </w:rPr>
        <w:t xml:space="preserve">jam un Pasūtītājs apmaksā ultrasonogrāfijas iekārtu atbilstoši Līgumam un tā pielikumiem, tajā skaitā Piegādātāja iesniegtajam Tehniskajam un Finanšu piedāvājumam (Līguma 1.pielikums) (turpmāk – Iekārta). Līguma priekšmeta ietvaros Piegādātājs tajā skaitā nodrošina </w:t>
      </w:r>
      <w:r>
        <w:rPr>
          <w:rFonts w:ascii="Times New Roman" w:hAnsi="Times New Roman" w:cs="Times New Roman"/>
        </w:rPr>
        <w:t xml:space="preserve">Iekārtas piegādi, uzstādīšanu un  nodošanu ekspluatācijā, </w:t>
      </w:r>
      <w:r>
        <w:rPr>
          <w:rFonts w:ascii="Times New Roman" w:eastAsia="Calibri" w:hAnsi="Times New Roman" w:cs="Times New Roman"/>
          <w:i/>
        </w:rPr>
        <w:t xml:space="preserve"> </w:t>
      </w:r>
      <w:r>
        <w:rPr>
          <w:rFonts w:ascii="Times New Roman" w:hAnsi="Times New Roman" w:cs="Times New Roman"/>
        </w:rPr>
        <w:t>lietotāju apmācību, Iekārtas garantijas laika servisu un ražotāja noteikto apkopi, kā arī nodrošina pēc-garantijas perioda pilna servisa pakalpojumus.</w:t>
      </w:r>
    </w:p>
    <w:p w14:paraId="41B7E95F" w14:textId="77777777" w:rsidR="00B00FA5" w:rsidRDefault="00A8254E">
      <w:pPr>
        <w:pStyle w:val="Sarakstarindkopa"/>
        <w:numPr>
          <w:ilvl w:val="1"/>
          <w:numId w:val="2"/>
        </w:numPr>
        <w:spacing w:after="160" w:line="259" w:lineRule="auto"/>
        <w:ind w:left="567" w:hanging="567"/>
        <w:jc w:val="both"/>
        <w:rPr>
          <w:rFonts w:ascii="Times New Roman" w:hAnsi="Times New Roman" w:cs="Times New Roman"/>
          <w:color w:val="4F81BD" w:themeColor="accent1"/>
        </w:rPr>
      </w:pPr>
      <w:r>
        <w:rPr>
          <w:rFonts w:ascii="Times New Roman" w:eastAsia="Times New Roman" w:hAnsi="Times New Roman" w:cs="Times New Roman"/>
        </w:rPr>
        <w:t>Iekārtas piegāde tiek veikta pušu saskaņotajā termiņā bet ne ilgāk kā 12 (divpadsmit) nedēļu laikā no līguma parakstīšanas dienas</w:t>
      </w:r>
      <w:r>
        <w:rPr>
          <w:rFonts w:ascii="Times New Roman" w:hAnsi="Times New Roman" w:cs="Times New Roman"/>
          <w:color w:val="4F81BD" w:themeColor="accent1"/>
        </w:rPr>
        <w:t>.</w:t>
      </w:r>
    </w:p>
    <w:p w14:paraId="4780A95E" w14:textId="77777777" w:rsidR="00B00FA5" w:rsidRDefault="00A8254E">
      <w:pPr>
        <w:pStyle w:val="Sarakstarindkopa"/>
        <w:numPr>
          <w:ilvl w:val="1"/>
          <w:numId w:val="2"/>
        </w:numPr>
        <w:spacing w:after="160" w:line="259" w:lineRule="auto"/>
        <w:ind w:left="567" w:hanging="567"/>
        <w:jc w:val="both"/>
        <w:rPr>
          <w:rFonts w:ascii="Times New Roman" w:hAnsi="Times New Roman" w:cs="Times New Roman"/>
          <w:bCs/>
        </w:rPr>
      </w:pPr>
      <w:r>
        <w:rPr>
          <w:rFonts w:ascii="Times New Roman" w:hAnsi="Times New Roman" w:cs="Times New Roman"/>
        </w:rPr>
        <w:t xml:space="preserve">Piegādātājs apņemas, </w:t>
      </w:r>
      <w:r>
        <w:rPr>
          <w:rFonts w:ascii="Times New Roman" w:eastAsia="Times New Roman" w:hAnsi="Times New Roman" w:cs="Times New Roman"/>
        </w:rPr>
        <w:t>uzstādot Iekārtu, apmācīt Pasūtītāja personālu rīkoties ar to (ja nepieciešams) Pasūtītāja norādītajā pakalpojumu sniegšanas adresē.</w:t>
      </w:r>
    </w:p>
    <w:p w14:paraId="2DEE5C68" w14:textId="77777777" w:rsidR="00B00FA5" w:rsidRDefault="00B00FA5">
      <w:pPr>
        <w:pStyle w:val="Sarakstarindkopa"/>
        <w:spacing w:after="160" w:line="259" w:lineRule="auto"/>
        <w:ind w:left="792"/>
        <w:jc w:val="both"/>
        <w:rPr>
          <w:rFonts w:ascii="Times New Roman" w:hAnsi="Times New Roman" w:cs="Times New Roman"/>
          <w:bCs/>
        </w:rPr>
      </w:pPr>
    </w:p>
    <w:p w14:paraId="2C5BD2C8" w14:textId="77777777" w:rsidR="00B00FA5" w:rsidRDefault="00A8254E">
      <w:pPr>
        <w:pStyle w:val="Sarakstarindkopa"/>
        <w:numPr>
          <w:ilvl w:val="0"/>
          <w:numId w:val="2"/>
        </w:numPr>
        <w:spacing w:before="120" w:after="12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Līguma summa un norēķinu kārtība</w:t>
      </w:r>
    </w:p>
    <w:p w14:paraId="59B203B1" w14:textId="77777777" w:rsidR="00B00FA5" w:rsidRDefault="00A8254E">
      <w:pPr>
        <w:pStyle w:val="Sarakstarindkopa"/>
        <w:numPr>
          <w:ilvl w:val="1"/>
          <w:numId w:val="2"/>
        </w:numPr>
        <w:spacing w:before="120" w:after="120" w:line="24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Iekārtas cena tiek norādīta </w:t>
      </w:r>
      <w:r>
        <w:rPr>
          <w:rFonts w:ascii="Times New Roman" w:eastAsia="Times New Roman" w:hAnsi="Times New Roman" w:cs="Times New Roman"/>
          <w:i/>
        </w:rPr>
        <w:t xml:space="preserve">eiro </w:t>
      </w:r>
      <w:r>
        <w:rPr>
          <w:rFonts w:ascii="Times New Roman" w:eastAsia="Times New Roman" w:hAnsi="Times New Roman" w:cs="Times New Roman"/>
        </w:rPr>
        <w:t>saskaņā ar Iekārtas finanšu piedāvājumu - Līguma 1.pielikums.</w:t>
      </w:r>
    </w:p>
    <w:p w14:paraId="1D44909E"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Kopēja piedāvājuma cenā ir iekļauts pievienotās vērtības nodoklis, turpmāk – PVN, kā arī visi Piegādātāja izdevumi, kas tam rodas saistībā ar Līguma izpildi, tajā skaitā, izdevumi, kas rodas Piegādātājam saistībā ar Iekārtas ievešanu Latvijas Republikā, tās piegādi uz </w:t>
      </w:r>
      <w:r>
        <w:rPr>
          <w:rFonts w:ascii="Times New Roman" w:hAnsi="Times New Roman" w:cs="Times New Roman"/>
        </w:rPr>
        <w:t>Pasūtītā</w:t>
      </w:r>
      <w:r>
        <w:rPr>
          <w:rFonts w:ascii="Times New Roman" w:eastAsia="Times New Roman" w:hAnsi="Times New Roman" w:cs="Times New Roman"/>
        </w:rPr>
        <w:t xml:space="preserve">ja adresi, kas norādīta Līgumā, uzstādīšanu, ņemot vērā Iekārtas tehniskās prasības, Iekārtas nodošanu ekspluatācijā, tajā skaitā Iekārtas pieslēgšanu Pasūtītāja informācijas sistēmā, garantijas apkalpošanu. </w:t>
      </w:r>
    </w:p>
    <w:p w14:paraId="6A6CC5C7" w14:textId="77777777" w:rsidR="00B00FA5" w:rsidRDefault="00A8254E">
      <w:pPr>
        <w:pStyle w:val="Sarakstarindkopa"/>
        <w:numPr>
          <w:ilvl w:val="1"/>
          <w:numId w:val="2"/>
        </w:numPr>
        <w:spacing w:before="120" w:after="120" w:line="24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Iekārtas cena nevar tikt palielināta visā Līguma darbības laikā. </w:t>
      </w:r>
    </w:p>
    <w:p w14:paraId="69EC4EF6"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Līguma kopējā summa bez PVN ir </w:t>
      </w:r>
      <w:r>
        <w:rPr>
          <w:rFonts w:ascii="Times New Roman" w:eastAsia="Times New Roman" w:hAnsi="Times New Roman" w:cs="Times New Roman"/>
          <w:b/>
          <w:i/>
        </w:rPr>
        <w:t xml:space="preserve">eiro ____________,00 </w:t>
      </w:r>
      <w:r>
        <w:rPr>
          <w:rFonts w:ascii="Times New Roman" w:eastAsia="Times New Roman" w:hAnsi="Times New Roman" w:cs="Times New Roman"/>
          <w:b/>
        </w:rPr>
        <w:t>.</w:t>
      </w:r>
      <w:r>
        <w:rPr>
          <w:rFonts w:ascii="Times New Roman" w:eastAsia="Times New Roman" w:hAnsi="Times New Roman" w:cs="Times New Roman"/>
        </w:rPr>
        <w:t xml:space="preserve"> (_________________ eiro 00 centi), </w:t>
      </w:r>
      <w:r>
        <w:rPr>
          <w:rFonts w:ascii="Times New Roman" w:eastAsia="Times New Roman" w:hAnsi="Times New Roman" w:cs="Times New Roman"/>
          <w:b/>
        </w:rPr>
        <w:t xml:space="preserve">PVN 21 % ir </w:t>
      </w:r>
      <w:r>
        <w:rPr>
          <w:rFonts w:ascii="Times New Roman" w:eastAsia="Times New Roman" w:hAnsi="Times New Roman" w:cs="Times New Roman"/>
          <w:b/>
          <w:i/>
        </w:rPr>
        <w:t>eiro</w:t>
      </w:r>
      <w:r>
        <w:rPr>
          <w:rFonts w:ascii="Times New Roman" w:eastAsia="Times New Roman" w:hAnsi="Times New Roman" w:cs="Times New Roman"/>
          <w:b/>
        </w:rPr>
        <w:t xml:space="preserve"> ________ </w:t>
      </w:r>
      <w:r>
        <w:rPr>
          <w:rFonts w:ascii="Times New Roman" w:eastAsia="Times New Roman" w:hAnsi="Times New Roman" w:cs="Times New Roman"/>
        </w:rPr>
        <w:t xml:space="preserve">( _____________________ eiro centi), kopā </w:t>
      </w:r>
      <w:r>
        <w:rPr>
          <w:rFonts w:ascii="Times New Roman" w:eastAsia="Times New Roman" w:hAnsi="Times New Roman" w:cs="Times New Roman"/>
          <w:b/>
        </w:rPr>
        <w:t xml:space="preserve">Līguma summa ir </w:t>
      </w:r>
      <w:r>
        <w:rPr>
          <w:rFonts w:ascii="Times New Roman" w:eastAsia="Times New Roman" w:hAnsi="Times New Roman" w:cs="Times New Roman"/>
          <w:b/>
          <w:i/>
        </w:rPr>
        <w:t>eiro</w:t>
      </w:r>
      <w:r>
        <w:rPr>
          <w:rFonts w:ascii="Times New Roman" w:eastAsia="Times New Roman" w:hAnsi="Times New Roman" w:cs="Times New Roman"/>
          <w:b/>
        </w:rPr>
        <w:t xml:space="preserve">  __________ </w:t>
      </w:r>
      <w:r>
        <w:rPr>
          <w:rFonts w:ascii="Times New Roman" w:eastAsia="Times New Roman" w:hAnsi="Times New Roman" w:cs="Times New Roman"/>
        </w:rPr>
        <w:t xml:space="preserve">(___________________ eiro  centi). </w:t>
      </w:r>
    </w:p>
    <w:p w14:paraId="299E343F"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Pasūtītājs maksā Piegādātājam par Iekārtu  pa daļām šādā kārtībā – Pasūtītājs 10 (desmit ) darba dienu laikā pēc līguma noslēgšanas un saņemot no Piegādātāja rēķinu maksā Piegādātājam avansu </w:t>
      </w:r>
      <w:r w:rsidRPr="00C92C77">
        <w:rPr>
          <w:rFonts w:ascii="Times New Roman" w:eastAsia="Times New Roman" w:hAnsi="Times New Roman" w:cs="Times New Roman"/>
          <w:b/>
          <w:bCs/>
        </w:rPr>
        <w:t>20%</w:t>
      </w:r>
      <w:r w:rsidRPr="00C92C77">
        <w:rPr>
          <w:rFonts w:ascii="Times New Roman" w:eastAsia="Times New Roman" w:hAnsi="Times New Roman" w:cs="Times New Roman"/>
        </w:rPr>
        <w:t xml:space="preserve"> </w:t>
      </w:r>
      <w:r>
        <w:rPr>
          <w:rFonts w:ascii="Times New Roman" w:eastAsia="Times New Roman" w:hAnsi="Times New Roman" w:cs="Times New Roman"/>
        </w:rPr>
        <w:t>apmērā no kopējās līguma summas un Iekārtas atlikušo vērtību 80% (astoņdesmit procentu) apmērā, Pasūtītājs maksā Piegādātājam, pārskaitot uz Piegādātāja norādīto bankas kontu 30 (trīsdesmit) dienu laikā pēc  nodošanas-pieņemšanas akta (</w:t>
      </w:r>
      <w:r>
        <w:rPr>
          <w:rFonts w:ascii="Times New Roman" w:eastAsia="Times New Roman" w:hAnsi="Times New Roman" w:cs="Times New Roman"/>
          <w:i/>
        </w:rPr>
        <w:t>Līguma 2.pielikuma forma</w:t>
      </w:r>
      <w:r>
        <w:rPr>
          <w:rFonts w:ascii="Times New Roman" w:eastAsia="Times New Roman" w:hAnsi="Times New Roman" w:cs="Times New Roman"/>
        </w:rPr>
        <w:t>) parakstīšanas un rēķina saņemšanas.</w:t>
      </w:r>
    </w:p>
    <w:p w14:paraId="3547188C"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Par Iekārtas apmaksas dienu tiek uzskatīta diena, kad Pasūtītājs ir pārskaitījis naudu uz Piegādātāja bankas kontu, ko apliecina attiecīgais maksājuma uzdevums.</w:t>
      </w:r>
    </w:p>
    <w:p w14:paraId="03858D87"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Risku par Līgumā neparedzētām piegādēm, darbiem un pakalpojumiem, kas nepieciešami Līguma pilnīgai izpildei (turpmāk – neparedzēti darbi), uzņemas Piegādātājs. </w:t>
      </w:r>
    </w:p>
    <w:p w14:paraId="35931F47"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lastRenderedPageBreak/>
        <w:t xml:space="preserve">Ievērojot Līguma 2.7.punktā noteikto, ja risku par Līgumā neparedzētajiem darbiem uzņēmies Piegādātājs, neparedzētu darbu izpilde negroza Līguma summu un pasūtītās Iekārtas piegādes termiņus. </w:t>
      </w:r>
    </w:p>
    <w:p w14:paraId="6823B936"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Pasūtītājs neuzņemas valūtas kursa svārstību risku, līdz ar to šo risku uzņemas Piegādātājs.</w:t>
      </w:r>
    </w:p>
    <w:p w14:paraId="3D854554" w14:textId="77777777" w:rsidR="00B00FA5" w:rsidRDefault="00B00FA5">
      <w:pPr>
        <w:pStyle w:val="Sarakstarindkopa"/>
        <w:spacing w:before="120" w:after="120" w:line="240" w:lineRule="auto"/>
        <w:ind w:left="792"/>
        <w:jc w:val="both"/>
        <w:rPr>
          <w:rFonts w:ascii="Times New Roman" w:eastAsia="Times New Roman" w:hAnsi="Times New Roman" w:cs="Times New Roman"/>
        </w:rPr>
      </w:pPr>
    </w:p>
    <w:p w14:paraId="3CC172E5" w14:textId="77777777" w:rsidR="00B00FA5" w:rsidRDefault="00A8254E">
      <w:pPr>
        <w:pStyle w:val="Sarakstarindkopa"/>
        <w:numPr>
          <w:ilvl w:val="0"/>
          <w:numId w:val="2"/>
        </w:numPr>
        <w:spacing w:before="120" w:after="240" w:line="360" w:lineRule="auto"/>
        <w:ind w:left="357" w:hanging="357"/>
        <w:jc w:val="center"/>
        <w:rPr>
          <w:rFonts w:ascii="Times New Roman" w:eastAsia="Times New Roman" w:hAnsi="Times New Roman" w:cs="Times New Roman"/>
          <w:b/>
          <w:bCs/>
        </w:rPr>
      </w:pPr>
      <w:r>
        <w:rPr>
          <w:rFonts w:ascii="Times New Roman" w:eastAsia="Times New Roman" w:hAnsi="Times New Roman" w:cs="Times New Roman"/>
          <w:b/>
          <w:bCs/>
        </w:rPr>
        <w:t>Līguma izpildes termiņš un Iekārtas pieņemšanas kārtība</w:t>
      </w:r>
    </w:p>
    <w:p w14:paraId="64618AB0"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Līgums stājas spēkā, kad Puses to ir abpusēji parakstījušas un darbojas līdz saistību pilnīgai izpildei, ievērojot Līguma noteikumus.</w:t>
      </w:r>
    </w:p>
    <w:p w14:paraId="0D12776E"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Iekārtas piegādes termiņi:</w:t>
      </w:r>
    </w:p>
    <w:p w14:paraId="187C633F" w14:textId="77777777" w:rsidR="00B00FA5" w:rsidRDefault="00A8254E">
      <w:pPr>
        <w:pStyle w:val="Sarakstarindkopa"/>
        <w:numPr>
          <w:ilvl w:val="2"/>
          <w:numId w:val="2"/>
        </w:numPr>
        <w:tabs>
          <w:tab w:val="left" w:pos="1134"/>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Iekārtas maksimālais piegādes un uzstādīšanas laiks ir 12 nedēļas no Līguma parakstīšanas dienas.</w:t>
      </w:r>
    </w:p>
    <w:p w14:paraId="76F828C6"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Ne vēlāk kā 10 (desmit) dienu laikā pēc Iekārtas uzstādīšanas Pasūtītājs sastāda un Puses paraksta attiecīgu nodošanas-pieņemšanas aktu 2 (divos) eksemplāros atbilstoši Līguma 2.pielikuma formai.</w:t>
      </w:r>
    </w:p>
    <w:p w14:paraId="2941194F"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Ja Pasūtītājs atsakās pieņemt Iekārtu, tā pienākums ir rakstiski informēt Piegādātāju par atteikuma iemesliem 10 (desmit) darba dienu laikā no Iekārtas uzstādīšanas  dienas.</w:t>
      </w:r>
    </w:p>
    <w:p w14:paraId="4174BC66" w14:textId="77777777" w:rsidR="00B00FA5" w:rsidRDefault="00A8254E">
      <w:pPr>
        <w:pStyle w:val="Sarakstarindkopa"/>
        <w:numPr>
          <w:ilvl w:val="1"/>
          <w:numId w:val="2"/>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Ne vēlāk kā 10 (desmit) dienu laikā pēc attiecīga nodošanas-pieņemšanas akta parakstīšanas Piegādātājs iesniedz </w:t>
      </w:r>
      <w:r>
        <w:rPr>
          <w:rFonts w:ascii="Times New Roman" w:hAnsi="Times New Roman" w:cs="Times New Roman"/>
        </w:rPr>
        <w:t>Pasūtītā</w:t>
      </w:r>
      <w:r>
        <w:rPr>
          <w:rFonts w:ascii="Times New Roman" w:eastAsia="Times New Roman" w:hAnsi="Times New Roman" w:cs="Times New Roman"/>
        </w:rPr>
        <w:t>jam rēķinu 2 (divos) oriģināleksemplāros. Pasūtītājs nepieņem apmaksai nepareizi noformētus rēķinus un rēķinus, kas neatbilst Līguma 1.pielikumā norādītajai Iekārtas cenai.</w:t>
      </w:r>
    </w:p>
    <w:p w14:paraId="366C6095" w14:textId="77777777" w:rsidR="00B00FA5" w:rsidRDefault="00A8254E">
      <w:pPr>
        <w:pStyle w:val="Sarakstarindkopa"/>
        <w:numPr>
          <w:ilvl w:val="1"/>
          <w:numId w:val="2"/>
        </w:numPr>
        <w:spacing w:before="120"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Piegādātājs rēķinus noformē atbilstoši LR normatīvo aktu prasībām un tajos  jānorāda:</w:t>
      </w:r>
    </w:p>
    <w:p w14:paraId="76C21190" w14:textId="77777777" w:rsidR="00B00FA5"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piegādātāja rekvizīti;</w:t>
      </w:r>
    </w:p>
    <w:p w14:paraId="0E28AE90" w14:textId="77777777" w:rsidR="00B00FA5"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pasūtītāja rekvizīti;</w:t>
      </w:r>
    </w:p>
    <w:p w14:paraId="49BD777E" w14:textId="77777777" w:rsidR="00B00FA5"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b/>
        </w:rPr>
      </w:pPr>
      <w:r>
        <w:rPr>
          <w:rFonts w:ascii="Times New Roman" w:eastAsia="Times New Roman" w:hAnsi="Times New Roman" w:cs="Times New Roman"/>
          <w:b/>
        </w:rPr>
        <w:t>piegādes līguma numurs;</w:t>
      </w:r>
    </w:p>
    <w:p w14:paraId="049E0AEC" w14:textId="2B5FCA9C" w:rsidR="00B00FA5" w:rsidRPr="008928BA"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b/>
        </w:rPr>
      </w:pPr>
      <w:r w:rsidRPr="008928BA">
        <w:rPr>
          <w:rFonts w:ascii="Times New Roman" w:hAnsi="Times New Roman" w:cs="Times New Roman"/>
          <w:bCs/>
        </w:rPr>
        <w:t xml:space="preserve">atsauce uz Eiropas </w:t>
      </w:r>
      <w:r w:rsidR="00B469F7" w:rsidRPr="008928BA">
        <w:rPr>
          <w:rFonts w:ascii="Times New Roman" w:hAnsi="Times New Roman" w:cs="Times New Roman"/>
          <w:bCs/>
        </w:rPr>
        <w:t>Reģionālās attīstības</w:t>
      </w:r>
      <w:r w:rsidRPr="008928BA">
        <w:rPr>
          <w:rFonts w:ascii="Times New Roman" w:hAnsi="Times New Roman" w:cs="Times New Roman"/>
          <w:bCs/>
        </w:rPr>
        <w:t xml:space="preserve"> fonda</w:t>
      </w:r>
      <w:r w:rsidR="00B469F7" w:rsidRPr="008928BA">
        <w:rPr>
          <w:rFonts w:ascii="Times New Roman" w:hAnsi="Times New Roman" w:cs="Times New Roman"/>
          <w:bCs/>
        </w:rPr>
        <w:t xml:space="preserve"> projektu </w:t>
      </w:r>
      <w:r w:rsidRPr="008928BA">
        <w:rPr>
          <w:rFonts w:ascii="Times New Roman" w:hAnsi="Times New Roman" w:cs="Times New Roman"/>
          <w:bCs/>
        </w:rPr>
        <w:t xml:space="preserve">Nr.  </w:t>
      </w:r>
      <w:r w:rsidRPr="008928BA">
        <w:rPr>
          <w:rStyle w:val="Izteiksmgs"/>
          <w:rFonts w:ascii="Times New Roman" w:hAnsi="Times New Roman" w:cs="Times New Roman"/>
        </w:rPr>
        <w:t>4.1.1.1/4/25/I/001</w:t>
      </w:r>
      <w:r w:rsidRPr="008928BA">
        <w:rPr>
          <w:rFonts w:ascii="Times New Roman" w:eastAsia="Times New Roman" w:hAnsi="Times New Roman" w:cs="Times New Roman"/>
          <w:b/>
        </w:rPr>
        <w:t>;</w:t>
      </w:r>
    </w:p>
    <w:p w14:paraId="3E15B3A9" w14:textId="77777777" w:rsidR="00B00FA5"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b/>
        </w:rPr>
      </w:pPr>
      <w:r>
        <w:rPr>
          <w:rFonts w:ascii="Times New Roman" w:eastAsia="Times New Roman" w:hAnsi="Times New Roman" w:cs="Times New Roman"/>
          <w:b/>
        </w:rPr>
        <w:t>Iekārtas piegādes un uzstādīšanas  adrese;</w:t>
      </w:r>
    </w:p>
    <w:p w14:paraId="619A2F83" w14:textId="77777777" w:rsidR="00B00FA5"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rēķina izrakstīšanas/Iekārtas piegādes datums;</w:t>
      </w:r>
    </w:p>
    <w:p w14:paraId="731D9B9D" w14:textId="77777777" w:rsidR="00B00FA5" w:rsidRDefault="00A8254E">
      <w:pPr>
        <w:pStyle w:val="Sarakstarindkopa"/>
        <w:numPr>
          <w:ilvl w:val="2"/>
          <w:numId w:val="2"/>
        </w:numPr>
        <w:spacing w:before="120" w:after="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piegādātās Iekārtas nosaukums, vienas vienības cena, daudzums, summa bez PVN, PVN likme, PVN summa, summa ar PVN, summa ar PVN vārdiem.</w:t>
      </w:r>
    </w:p>
    <w:p w14:paraId="51E7CCDF" w14:textId="77777777" w:rsidR="00B00FA5" w:rsidRDefault="00A8254E">
      <w:pPr>
        <w:pStyle w:val="Sarakstarindkopa"/>
        <w:numPr>
          <w:ilvl w:val="1"/>
          <w:numId w:val="2"/>
        </w:numPr>
        <w:spacing w:before="120" w:after="12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Pasūtītājs var piekrist Līguma izpildes termiņa pagarināšanai šādos gadījumos:</w:t>
      </w:r>
    </w:p>
    <w:p w14:paraId="44AB6426" w14:textId="77777777" w:rsidR="00B00FA5" w:rsidRDefault="00A8254E">
      <w:pPr>
        <w:pStyle w:val="Sarakstarindkopa"/>
        <w:numPr>
          <w:ilvl w:val="2"/>
          <w:numId w:val="2"/>
        </w:numPr>
        <w:spacing w:before="120" w:after="12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ja izpildes termiņa pagarināšanas nepieciešamība ir radusies vai ir nepieciešama nepārvaramas varas dēļ vai tai ir cits objektīvs, no Piegādātāja gribas neatkarīgs iemesls, kuru Piegādātājs iepriekš nevarēja paredzēt un novērst;</w:t>
      </w:r>
    </w:p>
    <w:p w14:paraId="7E2DD72C" w14:textId="77777777" w:rsidR="00B00FA5" w:rsidRDefault="00A8254E">
      <w:pPr>
        <w:pStyle w:val="Sarakstarindkopa"/>
        <w:numPr>
          <w:ilvl w:val="2"/>
          <w:numId w:val="2"/>
        </w:numPr>
        <w:spacing w:before="120" w:after="12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ja izpildes termiņa pagarināšanas nepieciešamība ir radusies Pasūtītāja vainas dēļ, kā arī ja Līguma izpildes kavējums ir radies saistībā ar cita Līguma (kuru Pasūtītājs noslēdzis ar citu piegādātāju) izpildes kavējumu vai pārkāpumu;</w:t>
      </w:r>
    </w:p>
    <w:p w14:paraId="3FA4BD3A" w14:textId="77777777" w:rsidR="00B00FA5" w:rsidRDefault="00A8254E">
      <w:pPr>
        <w:pStyle w:val="Sarakstarindkopa"/>
        <w:numPr>
          <w:ilvl w:val="2"/>
          <w:numId w:val="2"/>
        </w:numPr>
        <w:spacing w:before="120" w:after="12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ir pārtraukta vai kavēta Pasūtītāja īstenota ārvalstu finanšu instrumenta finansēta projekta ieviešana, kura ietvaros noslēgts Līgums;</w:t>
      </w:r>
    </w:p>
    <w:p w14:paraId="2DFC38DB" w14:textId="77777777" w:rsidR="00B00FA5" w:rsidRDefault="00A8254E">
      <w:pPr>
        <w:pStyle w:val="Sarakstarindkopa"/>
        <w:numPr>
          <w:ilvl w:val="2"/>
          <w:numId w:val="2"/>
        </w:numPr>
        <w:spacing w:before="120" w:after="120" w:line="240" w:lineRule="auto"/>
        <w:ind w:left="1276" w:hanging="709"/>
        <w:jc w:val="both"/>
        <w:rPr>
          <w:rFonts w:ascii="Times New Roman" w:eastAsia="Times New Roman" w:hAnsi="Times New Roman" w:cs="Times New Roman"/>
        </w:rPr>
      </w:pPr>
      <w:r>
        <w:rPr>
          <w:rFonts w:ascii="Times New Roman" w:eastAsia="Times New Roman" w:hAnsi="Times New Roman" w:cs="Times New Roman"/>
        </w:rPr>
        <w:t>ir pārtraukta vai kavēta citas iestādes īstenota ārvalstu finanšu instrumenta finansēta projekta ieviešana, un tas ir saistīts ar Līguma izpildi.</w:t>
      </w:r>
    </w:p>
    <w:p w14:paraId="401DFAC8" w14:textId="77777777" w:rsidR="00B00FA5" w:rsidRDefault="00B00FA5">
      <w:pPr>
        <w:pStyle w:val="Sarakstarindkopa"/>
        <w:spacing w:before="120" w:after="120" w:line="240" w:lineRule="auto"/>
        <w:ind w:left="1276"/>
        <w:jc w:val="both"/>
        <w:rPr>
          <w:rFonts w:ascii="Times New Roman" w:eastAsia="Times New Roman" w:hAnsi="Times New Roman" w:cs="Times New Roman"/>
          <w:b/>
        </w:rPr>
      </w:pPr>
    </w:p>
    <w:p w14:paraId="592AA099" w14:textId="77777777" w:rsidR="00B00FA5" w:rsidRDefault="00A8254E">
      <w:pPr>
        <w:pStyle w:val="Sarakstarindkopa"/>
        <w:numPr>
          <w:ilvl w:val="0"/>
          <w:numId w:val="2"/>
        </w:numPr>
        <w:spacing w:before="120" w:after="120" w:line="360" w:lineRule="auto"/>
        <w:ind w:left="1134" w:hanging="357"/>
        <w:jc w:val="center"/>
        <w:rPr>
          <w:rFonts w:ascii="Times New Roman" w:eastAsia="Times New Roman" w:hAnsi="Times New Roman" w:cs="Times New Roman"/>
          <w:b/>
        </w:rPr>
      </w:pPr>
      <w:r>
        <w:rPr>
          <w:rFonts w:ascii="Times New Roman" w:eastAsia="Times New Roman" w:hAnsi="Times New Roman" w:cs="Times New Roman"/>
          <w:b/>
        </w:rPr>
        <w:t>Iekārtas kvalitātes prasības</w:t>
      </w:r>
    </w:p>
    <w:p w14:paraId="535FF488" w14:textId="77777777" w:rsidR="00B00FA5" w:rsidRDefault="00A8254E">
      <w:pPr>
        <w:pStyle w:val="Sarakstarindkopa"/>
        <w:numPr>
          <w:ilvl w:val="1"/>
          <w:numId w:val="2"/>
        </w:numPr>
        <w:spacing w:before="120" w:after="120" w:line="240" w:lineRule="auto"/>
        <w:ind w:hanging="716"/>
        <w:rPr>
          <w:rFonts w:ascii="Times New Roman" w:eastAsia="Times New Roman" w:hAnsi="Times New Roman" w:cs="Times New Roman"/>
        </w:rPr>
      </w:pPr>
      <w:r>
        <w:rPr>
          <w:rFonts w:ascii="Times New Roman" w:eastAsia="Times New Roman" w:hAnsi="Times New Roman" w:cs="Times New Roman"/>
        </w:rPr>
        <w:t>Piegādātā Iekārta  ir jauna, augstas kvalitātes un tā uzglabāta atbilstoši ražotāja noteiktajām prasībām un instrukcijām par Iekārtas  uzglabāšanu.</w:t>
      </w:r>
    </w:p>
    <w:p w14:paraId="2334F547" w14:textId="77777777" w:rsidR="00B00FA5" w:rsidRDefault="00A8254E">
      <w:pPr>
        <w:pStyle w:val="Sarakstarindkopa"/>
        <w:numPr>
          <w:ilvl w:val="1"/>
          <w:numId w:val="2"/>
        </w:numPr>
        <w:spacing w:before="120" w:after="120" w:line="240" w:lineRule="auto"/>
        <w:ind w:hanging="716"/>
        <w:rPr>
          <w:rFonts w:ascii="Times New Roman" w:eastAsia="Times New Roman" w:hAnsi="Times New Roman" w:cs="Times New Roman"/>
        </w:rPr>
      </w:pPr>
      <w:r>
        <w:rPr>
          <w:rFonts w:ascii="Times New Roman" w:eastAsia="Times New Roman" w:hAnsi="Times New Roman" w:cs="Times New Roman"/>
        </w:rPr>
        <w:t>Piegādātājs garantē, ka piegādātā Iekārta  ir augstas kvalitātes, nelietota un atbilst Latvijas Republikas normatīvo aktu prasībām.</w:t>
      </w:r>
    </w:p>
    <w:p w14:paraId="41B25F89" w14:textId="77777777" w:rsidR="00B00FA5" w:rsidRDefault="00A8254E">
      <w:pPr>
        <w:pStyle w:val="Sarakstarindkopa"/>
        <w:numPr>
          <w:ilvl w:val="1"/>
          <w:numId w:val="2"/>
        </w:numPr>
        <w:spacing w:before="120" w:after="120" w:line="240" w:lineRule="auto"/>
        <w:ind w:hanging="716"/>
        <w:rPr>
          <w:rFonts w:ascii="Times New Roman" w:eastAsia="Times New Roman" w:hAnsi="Times New Roman" w:cs="Times New Roman"/>
        </w:rPr>
      </w:pPr>
      <w:r>
        <w:rPr>
          <w:rFonts w:ascii="Times New Roman" w:eastAsia="Times New Roman" w:hAnsi="Times New Roman" w:cs="Times New Roman"/>
        </w:rPr>
        <w:t>Iekārtai jābūt marķētai ar ražotāja firmas zīmi un ar pievienotu informāciju par ekspluatācijas tehniskajiem rādītājiem latviešu valodā.</w:t>
      </w:r>
    </w:p>
    <w:p w14:paraId="7307F431" w14:textId="77777777" w:rsidR="00B00FA5" w:rsidRDefault="00A8254E">
      <w:pPr>
        <w:pStyle w:val="Sarakstarindkopa"/>
        <w:numPr>
          <w:ilvl w:val="1"/>
          <w:numId w:val="2"/>
        </w:numPr>
        <w:spacing w:before="120" w:after="120" w:line="240" w:lineRule="auto"/>
        <w:ind w:hanging="716"/>
        <w:rPr>
          <w:rFonts w:ascii="Times New Roman" w:eastAsia="Times New Roman" w:hAnsi="Times New Roman" w:cs="Times New Roman"/>
        </w:rPr>
      </w:pPr>
      <w:r>
        <w:rPr>
          <w:rFonts w:ascii="Times New Roman" w:eastAsia="Times New Roman" w:hAnsi="Times New Roman" w:cs="Times New Roman"/>
        </w:rPr>
        <w:t>Piegādātājs garantē, ka Iekārta atbilst Līguma noteikumiem un ir derīga ekspluatācijai, kā arī to, ka Iekārtas izmantošana, atbilstoši tās uzdevumiem, nenodarīs kaitējumu cilvēka veselībai un dzīvībai.</w:t>
      </w:r>
    </w:p>
    <w:p w14:paraId="132FEB72" w14:textId="77777777" w:rsidR="00B00FA5" w:rsidRDefault="00A8254E">
      <w:pPr>
        <w:pStyle w:val="Sarakstarindkopa"/>
        <w:numPr>
          <w:ilvl w:val="1"/>
          <w:numId w:val="2"/>
        </w:numPr>
        <w:spacing w:before="120" w:after="120" w:line="240" w:lineRule="auto"/>
        <w:ind w:hanging="716"/>
        <w:rPr>
          <w:rFonts w:ascii="Times New Roman" w:eastAsia="Times New Roman" w:hAnsi="Times New Roman" w:cs="Times New Roman"/>
        </w:rPr>
      </w:pPr>
      <w:r>
        <w:rPr>
          <w:rFonts w:ascii="Times New Roman" w:eastAsia="Times New Roman" w:hAnsi="Times New Roman" w:cs="Times New Roman"/>
        </w:rPr>
        <w:t xml:space="preserve">pieņemot Iekārtu  no Piegādātāja: </w:t>
      </w:r>
    </w:p>
    <w:p w14:paraId="306840C4" w14:textId="77777777" w:rsidR="00B00FA5" w:rsidRDefault="00A8254E">
      <w:pPr>
        <w:tabs>
          <w:tab w:val="left" w:pos="851"/>
        </w:tabs>
        <w:spacing w:before="120" w:after="120" w:line="240" w:lineRule="auto"/>
        <w:ind w:left="851"/>
        <w:rPr>
          <w:rFonts w:ascii="Times New Roman" w:eastAsia="Times New Roman" w:hAnsi="Times New Roman" w:cs="Times New Roman"/>
        </w:rPr>
      </w:pPr>
      <w:r>
        <w:rPr>
          <w:rFonts w:ascii="Times New Roman" w:eastAsia="Times New Roman" w:hAnsi="Times New Roman" w:cs="Times New Roman"/>
        </w:rPr>
        <w:t>4.5.1.    Pārbaudīs dokumentācijas pilnīgumu un derīgumu;</w:t>
      </w:r>
    </w:p>
    <w:p w14:paraId="2A897C91" w14:textId="77777777" w:rsidR="00B00FA5" w:rsidRDefault="00A8254E">
      <w:pPr>
        <w:pStyle w:val="Sarakstarindkopa"/>
        <w:numPr>
          <w:ilvl w:val="2"/>
          <w:numId w:val="6"/>
        </w:numPr>
        <w:rPr>
          <w:rFonts w:ascii="Times New Roman" w:hAnsi="Times New Roman" w:cs="Times New Roman"/>
        </w:rPr>
      </w:pPr>
      <w:r>
        <w:rPr>
          <w:rFonts w:ascii="Times New Roman" w:hAnsi="Times New Roman" w:cs="Times New Roman"/>
        </w:rPr>
        <w:t xml:space="preserve">Neatbilstību gadījuma Pasūtītājs neparakstīs pieņemšanas – nodošanas aktu. Ja Pasūtītājs pieņemot Iekārtu konstatē Iekārtas  neatbilstību Līguma noteikumiem, </w:t>
      </w:r>
      <w:r>
        <w:rPr>
          <w:rFonts w:ascii="Times New Roman" w:hAnsi="Times New Roman" w:cs="Times New Roman"/>
        </w:rPr>
        <w:lastRenderedPageBreak/>
        <w:t>Pasūtītājs  to fiksē protokolā vai pieaicināta eksperta atzinumā un ir tiesīgs pieprasīt, lai Piegādātājs novērš konstatētas neatbilstības  par saviem līdzekļiem iespējami īsākā termiņā, bet ne vēlāk kā 30 (trīsdesmit) kalendāro dienu laikā.</w:t>
      </w:r>
    </w:p>
    <w:p w14:paraId="777C8696" w14:textId="77777777" w:rsidR="00B00FA5" w:rsidRDefault="00B00FA5">
      <w:pPr>
        <w:pStyle w:val="Sarakstarindkopa"/>
        <w:spacing w:before="120" w:after="120" w:line="240" w:lineRule="auto"/>
        <w:ind w:left="792"/>
        <w:rPr>
          <w:rFonts w:ascii="Times New Roman" w:eastAsia="Times New Roman" w:hAnsi="Times New Roman" w:cs="Times New Roman"/>
        </w:rPr>
      </w:pPr>
    </w:p>
    <w:p w14:paraId="7F44265E" w14:textId="77777777" w:rsidR="00B00FA5" w:rsidRDefault="00A8254E">
      <w:pPr>
        <w:pStyle w:val="Sarakstarindkopa"/>
        <w:numPr>
          <w:ilvl w:val="0"/>
          <w:numId w:val="6"/>
        </w:num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Tehniskais atbalsts, garantijas periods, pakalpojumu sniegšanas kartība</w:t>
      </w:r>
    </w:p>
    <w:p w14:paraId="7480EA58" w14:textId="4EABD070" w:rsidR="00B00FA5" w:rsidRDefault="00A8254E">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5.1. Piegādātājs </w:t>
      </w:r>
      <w:r w:rsidRPr="007A275E">
        <w:rPr>
          <w:rFonts w:ascii="Times New Roman" w:eastAsia="Times New Roman" w:hAnsi="Times New Roman" w:cs="Times New Roman"/>
        </w:rPr>
        <w:t xml:space="preserve">garantē piegādātās Iekārtas kvalitāti un atbilstību </w:t>
      </w:r>
      <w:r>
        <w:rPr>
          <w:rFonts w:ascii="Times New Roman" w:eastAsia="Times New Roman" w:hAnsi="Times New Roman" w:cs="Times New Roman"/>
        </w:rPr>
        <w:t>Līguma noteikumiem, tai skaitā tehniskajam aprakstam, un Latvijas Republikas saistošo normatīvo aktu prasībām</w:t>
      </w:r>
      <w:r w:rsidR="007A275E">
        <w:rPr>
          <w:rFonts w:ascii="Times New Roman" w:eastAsia="Times New Roman" w:hAnsi="Times New Roman" w:cs="Times New Roman"/>
        </w:rPr>
        <w:t xml:space="preserve"> 36</w:t>
      </w:r>
      <w:r w:rsidRPr="00AC604D">
        <w:rPr>
          <w:rFonts w:ascii="Times New Roman" w:eastAsia="Times New Roman" w:hAnsi="Times New Roman" w:cs="Times New Roman"/>
          <w:b/>
          <w:color w:val="C9211E"/>
        </w:rPr>
        <w:t xml:space="preserve"> </w:t>
      </w:r>
      <w:r w:rsidRPr="007A275E">
        <w:rPr>
          <w:rFonts w:ascii="Times New Roman" w:eastAsia="Times New Roman" w:hAnsi="Times New Roman" w:cs="Times New Roman"/>
          <w:bCs/>
        </w:rPr>
        <w:t>mēnešu periodā</w:t>
      </w:r>
      <w:r w:rsidRPr="007A275E">
        <w:rPr>
          <w:rFonts w:ascii="Times New Roman" w:eastAsia="Times New Roman" w:hAnsi="Times New Roman" w:cs="Times New Roman"/>
        </w:rPr>
        <w:t xml:space="preserve"> </w:t>
      </w:r>
      <w:r>
        <w:rPr>
          <w:rFonts w:ascii="Times New Roman" w:eastAsia="Times New Roman" w:hAnsi="Times New Roman" w:cs="Times New Roman"/>
        </w:rPr>
        <w:t xml:space="preserve">pēc pieņemšanas – nodošanas akta parakstīšanas. </w:t>
      </w:r>
    </w:p>
    <w:p w14:paraId="10AB1819" w14:textId="77777777" w:rsidR="00B00FA5" w:rsidRDefault="00A8254E">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5.2.  Garantijas perioda ietvaros Piegādātājs bez maksas diagnosticē un novērš jebkuru Defektu, kā arī veic Iekārtas profilaktiskas apkopes un plānveida Iekārtas rezerves daļu nomaiņu saskaņā ar Pušu apstiprinātu grafiku. Defekts Līguma izpratnē ir jebkāda Iekārtas kļūda, nepilnība, bojājums, trūkums vai cita veida Iekārtas neatbilstība Līguma prasībām.</w:t>
      </w:r>
    </w:p>
    <w:p w14:paraId="0EC840BD" w14:textId="77777777" w:rsidR="00B00FA5" w:rsidRDefault="00A8254E">
      <w:pPr>
        <w:pStyle w:val="Sarakstarindkopa"/>
        <w:numPr>
          <w:ilvl w:val="1"/>
          <w:numId w:val="7"/>
        </w:numP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Piegādātājs bez papildu samaksas veic arī Iekārtas ražotāja noteiktās funkcionālās un elektrodrošības pārbaudes tās Garantijas perioda laikā, nododot attiecīgus pārskatus Pasūtītājam. Pārbaudēm jāatbilst Ministru kabineta 2023. gada 15.augusta noteikumu Nr. 461 “Medicīnisko ierīču noteikumi” noteiktajām prasībām. </w:t>
      </w:r>
    </w:p>
    <w:p w14:paraId="33685B57"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Piegādātājs nodrošina piegādāto Iekārtas bojāto komplektējošo detaļu nomaiņu garantijas perioda laikā. Piegādātājam jānodrošina Piegādātās Iekārtas garantijas periods ir 36 (trīsdesmit seši) mēneši pēc pieņemšanas nodošanas akta parakstīšanas.</w:t>
      </w:r>
    </w:p>
    <w:p w14:paraId="4584F9CA"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Pasūtītājs informē Piegādātāju par Iekārtas jebkuru Defektu, nosūtot informāciju uz Piegādātāja e-pastu:____________________ darba dienās no plkst. 9:00 – 17:00. Ja Pasūtītājs par Defektu informē ārpus šī laika, tad par pieteikuma izdarīšanas brīdi tiek uzskatīts nākamās darba dienas plkst.10:00.</w:t>
      </w:r>
    </w:p>
    <w:p w14:paraId="196F846A"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Piegādātājs reaģē uz Pasūtītāja pieteikto Defektu (problēmu) 24 (divdesmit četru) stundu laikā no pieteikuma saņemšanas brīža, saskaņojot ar Pasūtītāju Defekta (problēmas) novēršanai paredzamos darbus un termiņus.</w:t>
      </w:r>
    </w:p>
    <w:p w14:paraId="66379BAA" w14:textId="77777777" w:rsidR="00B00FA5" w:rsidRDefault="00A8254E">
      <w:pPr>
        <w:pStyle w:val="Sarakstarindkopa"/>
        <w:numPr>
          <w:ilvl w:val="1"/>
          <w:numId w:val="7"/>
        </w:numPr>
        <w:spacing w:after="0"/>
        <w:ind w:left="709" w:hanging="709"/>
        <w:jc w:val="both"/>
        <w:rPr>
          <w:rFonts w:ascii="Times New Roman" w:eastAsia="Times New Roman" w:hAnsi="Times New Roman" w:cs="Times New Roman"/>
        </w:rPr>
      </w:pPr>
      <w:r>
        <w:rPr>
          <w:rFonts w:ascii="Times New Roman" w:eastAsia="Times New Roman" w:hAnsi="Times New Roman" w:cs="Times New Roman"/>
        </w:rPr>
        <w:t xml:space="preserve">Iekārtas remonts jāveic ne vēlāk kā 10 (desmit) darba dienu laikā no pieteikuma izdarīšanas brīža, vai arī ilgākā laikā, ja tas ir no Piegādātāja neatkarīgu apstākļu dēl, par ko Piegādātājs informē </w:t>
      </w:r>
      <w:r>
        <w:rPr>
          <w:rFonts w:ascii="Times New Roman" w:hAnsi="Times New Roman" w:cs="Times New Roman"/>
        </w:rPr>
        <w:t>Pasūtītā</w:t>
      </w:r>
      <w:r>
        <w:rPr>
          <w:rFonts w:ascii="Times New Roman" w:eastAsia="Times New Roman" w:hAnsi="Times New Roman" w:cs="Times New Roman"/>
        </w:rPr>
        <w:t>ju. Ja Iekārtas dīkstāve ilgāka par 15 darba dienām, piegādātājs apsver iespēju un vienojas ar Pasūtītāju par iekārtas aizvietošanu uz remonta laiku.  Par šo dīkstāves laiku tiek pagarināts garantijas laiks.</w:t>
      </w:r>
    </w:p>
    <w:p w14:paraId="7E5BBBB2"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Garantijas apkalpošana jāveic Piegādātājam vai ražotāja autorizētam pārstāvim, Iekārtas uzstādīšanas vietā. </w:t>
      </w:r>
    </w:p>
    <w:p w14:paraId="203C8DEF"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Piegādātāja sniegtās garantijas neattiecas uz Defektiem, kas radušies, izmantojot Iekārtas pretēji tās nolūkiem, kā arī uz bojājumiem, kas radušies  neievērojot Iekārtas ekspluatācijas noteikumu (ražotāja instrukcijas) prasības. </w:t>
      </w:r>
    </w:p>
    <w:p w14:paraId="4E1DBD73"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Garantijas apkalpošanas laikā Piegādātājs nodrošina Defektu novēršanu bez atsevišķas samaksas.</w:t>
      </w:r>
    </w:p>
    <w:p w14:paraId="65F9C462"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Jebkurš izsaukums, Iekārtas remontdarbu veikšana, profilaktiskā apkope vai Defektu novēršana tiek noformēta ar pušu apstiprinātu Servisa aktu.</w:t>
      </w:r>
      <w:r>
        <w:t xml:space="preserve"> </w:t>
      </w:r>
      <w:r>
        <w:rPr>
          <w:rFonts w:ascii="Times New Roman" w:eastAsia="Times New Roman" w:hAnsi="Times New Roman" w:cs="Times New Roman"/>
        </w:rPr>
        <w:t>Ja veikta profilaktiskā apkope vai Iekārtas parametru pārbaude, tad Servisa aktam pievieno tehniskās apkopes un Iekārtas parametru pārbaudes protokolu. Servisa aktā jānorāda vismaz šāda informācija: Iekārtas nosaukums, modelis, inventāra Nr., sērijas Nr., Pasūtītāja struktūrvienība, kas izmanto Iekārtu, konstatētais Defekts, izsaukuma iemesls, gadījumā ja Iekārtai jāmaina rezerves daļas, tad precīzi jāuzskaita kādas un jānorāda to cena.</w:t>
      </w:r>
    </w:p>
    <w:p w14:paraId="39EFDB1D"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hAnsi="Times New Roman"/>
          <w:bCs/>
          <w:iCs/>
        </w:rPr>
        <w:t xml:space="preserve">Ja Piegādātāja </w:t>
      </w:r>
      <w:r>
        <w:rPr>
          <w:rFonts w:ascii="Times New Roman" w:hAnsi="Times New Roman"/>
          <w:bCs/>
          <w:iCs/>
          <w:color w:val="000000" w:themeColor="text1"/>
        </w:rPr>
        <w:t>iesniegtajā rēķinā nav norādīti Līguma 3.6. punktā minēti rekvizīti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41B5B683" w14:textId="77777777" w:rsidR="00B00FA5" w:rsidRDefault="00A8254E">
      <w:pPr>
        <w:pStyle w:val="Sarakstarindkopa"/>
        <w:numPr>
          <w:ilvl w:val="1"/>
          <w:numId w:val="7"/>
        </w:numPr>
        <w:spacing w:before="120" w:after="120" w:line="240" w:lineRule="auto"/>
        <w:ind w:left="709" w:hanging="709"/>
        <w:jc w:val="both"/>
        <w:rPr>
          <w:rFonts w:ascii="Times New Roman" w:eastAsia="Times New Roman" w:hAnsi="Times New Roman" w:cs="Times New Roman"/>
        </w:rPr>
      </w:pPr>
      <w:r>
        <w:rPr>
          <w:rFonts w:ascii="Times New Roman" w:hAnsi="Times New Roman"/>
          <w:bCs/>
          <w:iCs/>
          <w:color w:val="000000" w:themeColor="text1"/>
        </w:rPr>
        <w:t>Pasūtītājam nav pienākums apmaksāt Piegādātāja rēķinus vai segt jebkādas Piegādātāja izmaksas vai zaudējumus par Iekārtas piegādi, kuru Piegādātājs nav veicis un/ vai par Līguma prasībām neatbilstošas kvalitātes vai bojātas Iekārtas piegādi un/vai uzstādīšanu vai Iekārtas nepareizu uzstādīšanu.</w:t>
      </w:r>
    </w:p>
    <w:p w14:paraId="7327844C" w14:textId="77777777" w:rsidR="00B00FA5" w:rsidRDefault="00B00FA5">
      <w:pPr>
        <w:pStyle w:val="Sarakstarindkopa"/>
        <w:spacing w:before="120" w:after="120" w:line="240" w:lineRule="auto"/>
        <w:ind w:left="792"/>
        <w:jc w:val="both"/>
        <w:rPr>
          <w:rFonts w:ascii="Times New Roman" w:eastAsia="Times New Roman" w:hAnsi="Times New Roman" w:cs="Times New Roman"/>
        </w:rPr>
      </w:pPr>
    </w:p>
    <w:p w14:paraId="4E0B471A" w14:textId="77777777" w:rsidR="00B00FA5" w:rsidRDefault="00A8254E">
      <w:pPr>
        <w:pStyle w:val="Sarakstarindkopa"/>
        <w:numPr>
          <w:ilvl w:val="0"/>
          <w:numId w:val="7"/>
        </w:numPr>
        <w:spacing w:before="120" w:after="120" w:line="240" w:lineRule="auto"/>
        <w:jc w:val="center"/>
        <w:rPr>
          <w:rFonts w:ascii="Times New Roman" w:eastAsia="Times New Roman" w:hAnsi="Times New Roman" w:cs="Times New Roman"/>
          <w:b/>
          <w:bCs/>
        </w:rPr>
      </w:pPr>
      <w:r>
        <w:rPr>
          <w:rFonts w:ascii="Times New Roman" w:eastAsia="Times New Roman" w:hAnsi="Times New Roman" w:cs="Times New Roman"/>
          <w:b/>
          <w:bCs/>
        </w:rPr>
        <w:t>Pušu atbildība</w:t>
      </w:r>
    </w:p>
    <w:p w14:paraId="21B39514"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Ja Piegādātājs nokavējis Iekārtas piegādi, Pasūtītājam ir tiesības pieprasīt un Piegādātājam pienākums samaksāt līgumsodu 0,1% apmērā no attiecīgās laikā nepiegādātās Iekārtas vērtības par katru nokavēto dienu, bet ne vairāk kā 10% no Līguma summas.</w:t>
      </w:r>
    </w:p>
    <w:p w14:paraId="016AD193"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Par piegādātās Iekārtas nesavlaicīgu apmaksu Piegādātājam ir tiesības pieprasīt un Pasūtītājam ir pienākums samaksāt līgumsodu 0,1% apmērā no kavētā maksājuma summas par katru nokavēto maksājuma dienu, bet ne vairāk kā 10% no attiecīgas Iekārtas cenas.</w:t>
      </w:r>
    </w:p>
    <w:p w14:paraId="79F69571"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Ja Piegādātājs Līgumā noteiktajā garantijas periodā neveic savlaicīgu Iekārtas remontu, </w:t>
      </w:r>
      <w:r>
        <w:rPr>
          <w:rFonts w:ascii="Times New Roman" w:hAnsi="Times New Roman" w:cs="Times New Roman"/>
        </w:rPr>
        <w:t>Pasūtītā</w:t>
      </w:r>
      <w:r>
        <w:rPr>
          <w:rFonts w:ascii="Times New Roman" w:eastAsia="Times New Roman" w:hAnsi="Times New Roman" w:cs="Times New Roman"/>
        </w:rPr>
        <w:t>jam ir tiesības pieprasīt un Piegādātājam pienākums samaksāt līgumsodu 0,1% apmērā no Iekārtas cenas par katru nokavēto dienu, bet ne vairāk kā 10% no attiecīgās Iekārtas vērtības.</w:t>
      </w:r>
    </w:p>
    <w:p w14:paraId="03D0143B"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Ja Līgums tiek izbeigts Līguma 7.1.punkta kārtībā, Pasūtītājam ir tiesības pieprasīt un Piegādātājam ir pienākums samaksāt Pasūtītājam līgumsodu vismaz 10% (desmit procentu) apmērā no Līguma summas vai radušos zaudējumu segšanu atbilstoši Līguma 7.7.1.punktam.</w:t>
      </w:r>
    </w:p>
    <w:p w14:paraId="60A4C3F8"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Līgumsoda samaksa neatbrīvo Puses no Līguma saistību izpildes un Puses var prasīt kā līgumsoda samaksu, tā arī Līguma noteikumu izpildīšanu.</w:t>
      </w:r>
    </w:p>
    <w:p w14:paraId="2BFEE533"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 xml:space="preserve">Lai pieprasītu līgumsodu, Puse </w:t>
      </w:r>
      <w:proofErr w:type="spellStart"/>
      <w:r>
        <w:rPr>
          <w:rFonts w:ascii="Times New Roman" w:eastAsia="Times New Roman" w:hAnsi="Times New Roman" w:cs="Times New Roman"/>
        </w:rPr>
        <w:t>nosūta</w:t>
      </w:r>
      <w:proofErr w:type="spellEnd"/>
      <w:r>
        <w:rPr>
          <w:rFonts w:ascii="Times New Roman" w:eastAsia="Times New Roman" w:hAnsi="Times New Roman" w:cs="Times New Roman"/>
        </w:rPr>
        <w:t xml:space="preserve"> otrai Pusei parakstītu pretenziju par līgumsoda piemērošanu kopā ar atbilstošu rēķinu.</w:t>
      </w:r>
    </w:p>
    <w:p w14:paraId="6CABA2C7"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Otra Puse 3 (trīs) darba dienu laikā pēc pretenzijas par līgumsoda piemērošanu un atbilstoša rēķina saņemšanas:</w:t>
      </w:r>
    </w:p>
    <w:p w14:paraId="0F90908D" w14:textId="77777777" w:rsidR="00B00FA5" w:rsidRDefault="00A8254E">
      <w:pPr>
        <w:pStyle w:val="Sarakstarindkopa"/>
        <w:numPr>
          <w:ilvl w:val="2"/>
          <w:numId w:val="8"/>
        </w:numPr>
        <w:spacing w:before="120" w:after="60" w:line="240" w:lineRule="auto"/>
        <w:jc w:val="both"/>
        <w:rPr>
          <w:rFonts w:ascii="Times New Roman" w:eastAsia="Times New Roman" w:hAnsi="Times New Roman" w:cs="Times New Roman"/>
        </w:rPr>
      </w:pPr>
      <w:r>
        <w:rPr>
          <w:rFonts w:ascii="Times New Roman" w:eastAsia="Times New Roman" w:hAnsi="Times New Roman" w:cs="Times New Roman"/>
        </w:rPr>
        <w:t>piekrīt līgumsodam, 10 (desmit) darba dienu laikā veicot līgumsoda samaksu;</w:t>
      </w:r>
    </w:p>
    <w:p w14:paraId="38062633" w14:textId="77777777" w:rsidR="00B00FA5" w:rsidRDefault="00A8254E">
      <w:pPr>
        <w:pStyle w:val="Sarakstarindkopa"/>
        <w:numPr>
          <w:ilvl w:val="2"/>
          <w:numId w:val="8"/>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nepiekrīt līgumsodam, 10 (desmit) darba dienu laikā nosūtot motivētu atteikumu otrai Pusei. Šajā gadījumā 3 darba dienu laikā pēc atteikuma saņemšanas līgumsoda pieprasītājs atkārtoti pieprasa līgumsodu no otras Puses vai </w:t>
      </w:r>
      <w:proofErr w:type="spellStart"/>
      <w:r>
        <w:rPr>
          <w:rFonts w:ascii="Times New Roman" w:eastAsia="Times New Roman" w:hAnsi="Times New Roman" w:cs="Times New Roman"/>
        </w:rPr>
        <w:t>nosūta</w:t>
      </w:r>
      <w:proofErr w:type="spellEnd"/>
      <w:r>
        <w:rPr>
          <w:rFonts w:ascii="Times New Roman" w:eastAsia="Times New Roman" w:hAnsi="Times New Roman" w:cs="Times New Roman"/>
        </w:rPr>
        <w:t xml:space="preserve"> otrai Pusei paziņojumu par pretenzijas atsaukšanu.</w:t>
      </w:r>
    </w:p>
    <w:p w14:paraId="5EF4361C" w14:textId="77777777" w:rsidR="00B00FA5" w:rsidRDefault="00A8254E">
      <w:pPr>
        <w:pStyle w:val="Sarakstarindkopa"/>
        <w:numPr>
          <w:ilvl w:val="1"/>
          <w:numId w:val="8"/>
        </w:numPr>
        <w:spacing w:before="120" w:after="12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Līgumsoda samaksas kārtība:</w:t>
      </w:r>
    </w:p>
    <w:p w14:paraId="59CCCA3B" w14:textId="77777777" w:rsidR="00B00FA5" w:rsidRDefault="00A8254E">
      <w:pPr>
        <w:pStyle w:val="Sarakstarindkopa"/>
        <w:numPr>
          <w:ilvl w:val="2"/>
          <w:numId w:val="8"/>
        </w:numPr>
        <w:spacing w:before="120" w:after="0" w:line="240" w:lineRule="auto"/>
        <w:ind w:hanging="578"/>
        <w:jc w:val="both"/>
        <w:outlineLvl w:val="1"/>
        <w:rPr>
          <w:rFonts w:ascii="Times New Roman" w:eastAsia="Times New Roman" w:hAnsi="Times New Roman" w:cs="Times New Roman"/>
        </w:rPr>
      </w:pPr>
      <w:bookmarkStart w:id="0" w:name="_Ref268782346"/>
      <w:r>
        <w:rPr>
          <w:rFonts w:ascii="Times New Roman" w:eastAsia="Times New Roman" w:hAnsi="Times New Roman" w:cs="Times New Roman"/>
        </w:rPr>
        <w:t xml:space="preserve"> līgumsods tiek apmaksāts 10 (desmit) darba dienu laikā pēc attiecīgās Puses rakstiskas piekrišanas līgumsoda apmēram vai līgumsoda atkārtotas pieprasīšanas brīža;</w:t>
      </w:r>
      <w:bookmarkEnd w:id="0"/>
    </w:p>
    <w:p w14:paraId="20770F27" w14:textId="77777777" w:rsidR="00B00FA5" w:rsidRDefault="00A8254E">
      <w:pPr>
        <w:pStyle w:val="Sarakstarindkopa"/>
        <w:numPr>
          <w:ilvl w:val="2"/>
          <w:numId w:val="8"/>
        </w:numPr>
        <w:spacing w:before="120" w:after="0" w:line="240" w:lineRule="auto"/>
        <w:ind w:hanging="578"/>
        <w:jc w:val="both"/>
        <w:outlineLvl w:val="1"/>
        <w:rPr>
          <w:rFonts w:ascii="Times New Roman" w:eastAsia="Times New Roman" w:hAnsi="Times New Roman" w:cs="Times New Roman"/>
        </w:rPr>
      </w:pPr>
      <w:r>
        <w:rPr>
          <w:rFonts w:ascii="Times New Roman" w:eastAsia="Times New Roman" w:hAnsi="Times New Roman" w:cs="Times New Roman"/>
        </w:rPr>
        <w:t xml:space="preserve">ja samaksa nav notikusi Līguma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_Ref268782346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6.8.1</w:t>
      </w:r>
      <w:r>
        <w:rPr>
          <w:rFonts w:ascii="Times New Roman" w:eastAsia="Times New Roman" w:hAnsi="Times New Roman" w:cs="Times New Roman"/>
        </w:rPr>
        <w:fldChar w:fldCharType="end"/>
      </w:r>
      <w:r>
        <w:rPr>
          <w:rFonts w:ascii="Times New Roman" w:eastAsia="Times New Roman" w:hAnsi="Times New Roman" w:cs="Times New Roman"/>
        </w:rPr>
        <w:t>.punktā minētajā termiņā, Piegādātājam piemēroto līgumsodu Pasūtītājs ir tiesīgs ieturēt no Piegādātāja rēķina, bet ja rēķina summa nav pietiekama, piedzīt normatīvajos aktos noteiktajā kārtībā;</w:t>
      </w:r>
    </w:p>
    <w:p w14:paraId="128D1D38" w14:textId="77777777" w:rsidR="00B00FA5" w:rsidRDefault="00A8254E">
      <w:pPr>
        <w:pStyle w:val="Sarakstarindkopa"/>
        <w:numPr>
          <w:ilvl w:val="2"/>
          <w:numId w:val="8"/>
        </w:numPr>
        <w:spacing w:before="120" w:after="0" w:line="240" w:lineRule="auto"/>
        <w:ind w:hanging="578"/>
        <w:jc w:val="both"/>
        <w:outlineLvl w:val="1"/>
        <w:rPr>
          <w:rFonts w:ascii="Times New Roman" w:eastAsia="Times New Roman" w:hAnsi="Times New Roman" w:cs="Times New Roman"/>
        </w:rPr>
      </w:pPr>
      <w:r>
        <w:rPr>
          <w:rFonts w:ascii="Times New Roman" w:eastAsia="Times New Roman" w:hAnsi="Times New Roman" w:cs="Times New Roman"/>
        </w:rPr>
        <w:t>Pasūtītājam piemēroto līgumsodu Pasūtītājs pārskaita uz Piegādātāja kontu.</w:t>
      </w:r>
    </w:p>
    <w:p w14:paraId="4AA69CD9" w14:textId="77777777" w:rsidR="00B00FA5" w:rsidRDefault="00B00FA5">
      <w:pPr>
        <w:pStyle w:val="Sarakstarindkopa"/>
        <w:spacing w:before="120" w:after="0" w:line="240" w:lineRule="auto"/>
        <w:jc w:val="both"/>
        <w:outlineLvl w:val="1"/>
        <w:rPr>
          <w:rFonts w:ascii="Times New Roman" w:eastAsia="Times New Roman" w:hAnsi="Times New Roman" w:cs="Times New Roman"/>
        </w:rPr>
      </w:pPr>
    </w:p>
    <w:p w14:paraId="74DC10D0" w14:textId="77777777" w:rsidR="00B00FA5" w:rsidRDefault="00A8254E">
      <w:pPr>
        <w:pStyle w:val="Sarakstarindkopa"/>
        <w:numPr>
          <w:ilvl w:val="0"/>
          <w:numId w:val="8"/>
        </w:numPr>
        <w:spacing w:before="120" w:after="12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Kārtība, kādā pieļaujama atkāpšanās no Līguma</w:t>
      </w:r>
    </w:p>
    <w:p w14:paraId="397DEF8D" w14:textId="77777777" w:rsidR="00B00FA5" w:rsidRDefault="00A8254E">
      <w:pPr>
        <w:numPr>
          <w:ilvl w:val="1"/>
          <w:numId w:val="8"/>
        </w:numPr>
        <w:spacing w:before="120" w:after="12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rPr>
        <w:t>Pasūtītājs, nosūtot Piegādātājam rakstisku paziņojumu 30 (trīsdesmit) kalendārās dienas iepriekš, ir tiesīgs vienpusēji izbeigt Līgumu,  ja:</w:t>
      </w:r>
    </w:p>
    <w:p w14:paraId="2F5BD4F5" w14:textId="77777777" w:rsidR="00B00FA5" w:rsidRDefault="00A8254E">
      <w:pPr>
        <w:numPr>
          <w:ilvl w:val="2"/>
          <w:numId w:val="8"/>
        </w:numPr>
        <w:tabs>
          <w:tab w:val="left" w:pos="709"/>
          <w:tab w:val="left" w:pos="1276"/>
        </w:tabs>
        <w:spacing w:after="0" w:line="240" w:lineRule="auto"/>
        <w:ind w:left="0" w:firstLine="709"/>
        <w:contextualSpacing/>
        <w:jc w:val="both"/>
        <w:rPr>
          <w:rFonts w:ascii="Times New Roman" w:eastAsia="Times New Roman" w:hAnsi="Times New Roman" w:cs="Times New Roman"/>
        </w:rPr>
      </w:pPr>
      <w:r>
        <w:rPr>
          <w:rFonts w:ascii="Times New Roman" w:eastAsia="Times New Roman" w:hAnsi="Times New Roman" w:cs="Times New Roman"/>
        </w:rPr>
        <w:t>Piegādātājs ir nokavējis izpildījuma termiņu (Iekārtas piegādes un uzstādīšanas termiņu);</w:t>
      </w:r>
    </w:p>
    <w:p w14:paraId="71058195" w14:textId="77777777" w:rsidR="00B00FA5" w:rsidRDefault="00A8254E">
      <w:pPr>
        <w:pStyle w:val="Sarakstarindkopa"/>
        <w:numPr>
          <w:ilvl w:val="2"/>
          <w:numId w:val="8"/>
        </w:numPr>
        <w:spacing w:after="0" w:line="240" w:lineRule="auto"/>
        <w:ind w:left="1276" w:hanging="567"/>
        <w:rPr>
          <w:rFonts w:ascii="Times New Roman" w:eastAsia="Times New Roman" w:hAnsi="Times New Roman" w:cs="Times New Roman"/>
        </w:rPr>
      </w:pPr>
      <w:r>
        <w:rPr>
          <w:rFonts w:ascii="Times New Roman" w:eastAsia="Times New Roman" w:hAnsi="Times New Roman" w:cs="Times New Roman"/>
        </w:rPr>
        <w:t>pret Piegādātāju ir ierosināta likvidācijas, bankrota, maksātnespējas vai tiesiskās aizsardzības procedūra, tiek izbeigta, pārtraukta vai apturēta Piegādātāja saimnieciskā darbība;</w:t>
      </w:r>
    </w:p>
    <w:p w14:paraId="7B493560" w14:textId="77777777" w:rsidR="00B00FA5" w:rsidRDefault="00A8254E">
      <w:pPr>
        <w:pStyle w:val="Sarakstarindkopa"/>
        <w:numPr>
          <w:ilvl w:val="2"/>
          <w:numId w:val="8"/>
        </w:numPr>
        <w:spacing w:after="0" w:line="240" w:lineRule="auto"/>
        <w:ind w:left="1276" w:hanging="567"/>
        <w:rPr>
          <w:rFonts w:ascii="Times New Roman" w:eastAsia="Times New Roman" w:hAnsi="Times New Roman" w:cs="Times New Roman"/>
        </w:rPr>
      </w:pPr>
      <w:r>
        <w:rPr>
          <w:rFonts w:ascii="Times New Roman" w:eastAsia="Times New Roman" w:hAnsi="Times New Roman" w:cs="Times New Roman"/>
        </w:rPr>
        <w:t>Līgumu nav iespējams izpildīt, jo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429194A4" w14:textId="77777777" w:rsidR="00B00FA5" w:rsidRDefault="00A8254E">
      <w:pPr>
        <w:pStyle w:val="Sarakstarindkopa"/>
        <w:numPr>
          <w:ilvl w:val="2"/>
          <w:numId w:val="8"/>
        </w:numPr>
        <w:spacing w:after="60" w:line="240" w:lineRule="auto"/>
        <w:ind w:left="1276" w:right="51" w:hanging="567"/>
        <w:contextualSpacing w:val="0"/>
        <w:jc w:val="both"/>
        <w:rPr>
          <w:rFonts w:ascii="Times New Roman" w:eastAsia="Times New Roman" w:hAnsi="Times New Roman" w:cs="Times New Roman"/>
        </w:rPr>
      </w:pPr>
      <w:r>
        <w:rPr>
          <w:rFonts w:ascii="Times New Roman" w:eastAsia="Times New Roman" w:hAnsi="Times New Roman" w:cs="Times New Roman"/>
        </w:rPr>
        <w:t>Piegādātājs piegādājis Līgumam neatbilstošu Iekārtu un šo pārkāpumu nav novērsis Pasūtītāja norādītajā termiņā;</w:t>
      </w:r>
    </w:p>
    <w:p w14:paraId="66003FA7" w14:textId="77777777" w:rsidR="00B00FA5" w:rsidRDefault="00A8254E">
      <w:pPr>
        <w:numPr>
          <w:ilvl w:val="2"/>
          <w:numId w:val="8"/>
        </w:numPr>
        <w:tabs>
          <w:tab w:val="left" w:pos="709"/>
          <w:tab w:val="left" w:pos="1276"/>
        </w:tabs>
        <w:spacing w:before="120" w:after="120" w:line="240" w:lineRule="auto"/>
        <w:ind w:left="1276" w:hanging="567"/>
        <w:contextualSpacing/>
        <w:jc w:val="both"/>
        <w:rPr>
          <w:rFonts w:ascii="Times New Roman" w:eastAsia="Times New Roman" w:hAnsi="Times New Roman" w:cs="Times New Roman"/>
        </w:rPr>
      </w:pPr>
      <w:r>
        <w:rPr>
          <w:rFonts w:ascii="Times New Roman" w:eastAsia="Times New Roman" w:hAnsi="Times New Roman" w:cs="Times New Roman"/>
        </w:rPr>
        <w:t>Piegādātājs Iepirkuma procedūrā, Līguma noslēgšanas vai Līguma izpildes laikā sniedzis nepatiesas vai nepilnīgas ziņas vai apliecinājumus;</w:t>
      </w:r>
    </w:p>
    <w:p w14:paraId="3296CEF9" w14:textId="77777777" w:rsidR="00B00FA5" w:rsidRDefault="00A8254E">
      <w:pPr>
        <w:numPr>
          <w:ilvl w:val="2"/>
          <w:numId w:val="8"/>
        </w:numPr>
        <w:tabs>
          <w:tab w:val="left" w:pos="709"/>
          <w:tab w:val="left" w:pos="1276"/>
        </w:tabs>
        <w:spacing w:before="120" w:after="120" w:line="240" w:lineRule="auto"/>
        <w:ind w:left="1276" w:hanging="567"/>
        <w:contextualSpacing/>
        <w:jc w:val="both"/>
        <w:rPr>
          <w:rFonts w:ascii="Times New Roman" w:eastAsia="Times New Roman" w:hAnsi="Times New Roman" w:cs="Times New Roman"/>
        </w:rPr>
      </w:pPr>
      <w:r>
        <w:rPr>
          <w:rFonts w:ascii="Times New Roman" w:eastAsia="Times New Roman" w:hAnsi="Times New Roman" w:cs="Times New Roman"/>
        </w:rPr>
        <w:t>Piegādātājs Līguma noslēgšanas vai Līguma izpildes laikā veicis prettiesisku darbību;</w:t>
      </w:r>
    </w:p>
    <w:p w14:paraId="5E8EF01C" w14:textId="77777777" w:rsidR="00B00FA5" w:rsidRDefault="00A8254E">
      <w:pPr>
        <w:numPr>
          <w:ilvl w:val="2"/>
          <w:numId w:val="8"/>
        </w:numPr>
        <w:tabs>
          <w:tab w:val="left" w:pos="709"/>
          <w:tab w:val="left" w:pos="1276"/>
        </w:tabs>
        <w:spacing w:before="120" w:after="120" w:line="240" w:lineRule="auto"/>
        <w:ind w:left="1276" w:hanging="567"/>
        <w:contextualSpacing/>
        <w:jc w:val="both"/>
        <w:rPr>
          <w:rFonts w:ascii="Times New Roman" w:eastAsia="Times New Roman" w:hAnsi="Times New Roman" w:cs="Times New Roman"/>
        </w:rPr>
      </w:pPr>
      <w:r>
        <w:rPr>
          <w:rFonts w:ascii="Times New Roman" w:eastAsia="Times New Roman" w:hAnsi="Times New Roman" w:cs="Times New Roman"/>
        </w:rPr>
        <w:t>Piegādātājs pārkāpj vai nepilda būtisku Līgumā paredzētu pienākumu;</w:t>
      </w:r>
    </w:p>
    <w:p w14:paraId="2C9E5138" w14:textId="77777777" w:rsidR="00B00FA5" w:rsidRDefault="00A8254E">
      <w:pPr>
        <w:numPr>
          <w:ilvl w:val="2"/>
          <w:numId w:val="8"/>
        </w:numPr>
        <w:tabs>
          <w:tab w:val="left" w:pos="709"/>
          <w:tab w:val="left" w:pos="1276"/>
        </w:tabs>
        <w:spacing w:before="120" w:after="120" w:line="240" w:lineRule="auto"/>
        <w:ind w:left="1276" w:hanging="567"/>
        <w:contextualSpacing/>
        <w:jc w:val="both"/>
        <w:rPr>
          <w:rFonts w:ascii="Times New Roman" w:eastAsia="Times New Roman" w:hAnsi="Times New Roman" w:cs="Times New Roman"/>
        </w:rPr>
      </w:pPr>
      <w:r>
        <w:rPr>
          <w:rFonts w:ascii="Times New Roman" w:eastAsia="Times New Roman" w:hAnsi="Times New Roman" w:cs="Times New Roman"/>
        </w:rPr>
        <w:t>Piegādātājs nodarījis Pasūtītājam zaudējumus;</w:t>
      </w:r>
    </w:p>
    <w:p w14:paraId="509E8C29" w14:textId="77777777" w:rsidR="00B00FA5" w:rsidRDefault="00A8254E">
      <w:pPr>
        <w:numPr>
          <w:ilvl w:val="2"/>
          <w:numId w:val="8"/>
        </w:numPr>
        <w:tabs>
          <w:tab w:val="left" w:pos="709"/>
          <w:tab w:val="left" w:pos="1276"/>
        </w:tabs>
        <w:spacing w:before="120" w:after="120" w:line="240" w:lineRule="auto"/>
        <w:ind w:left="1276" w:hanging="567"/>
        <w:contextualSpacing/>
        <w:jc w:val="both"/>
        <w:rPr>
          <w:rFonts w:ascii="Times New Roman" w:eastAsia="Times New Roman" w:hAnsi="Times New Roman" w:cs="Times New Roman"/>
        </w:rPr>
      </w:pPr>
      <w:r>
        <w:rPr>
          <w:rFonts w:ascii="Times New Roman" w:eastAsia="Times New Roman" w:hAnsi="Times New Roman" w:cs="Times New Roman"/>
        </w:rPr>
        <w:t>ārvalstu finanšu instrumenta vadībā iesaistīta iestāde saistībā ar Piegādātāja darbību vai bezdarbību ir noteikusi ārvalstu finanšu instrumenta finansēta projekta izmaksu korekciju vairāk nekā 25 % apmērā no Līguma cenas;</w:t>
      </w:r>
    </w:p>
    <w:p w14:paraId="6D73F149" w14:textId="77777777" w:rsidR="00B00FA5" w:rsidRDefault="00A8254E">
      <w:pPr>
        <w:numPr>
          <w:ilvl w:val="2"/>
          <w:numId w:val="8"/>
        </w:numPr>
        <w:tabs>
          <w:tab w:val="left" w:pos="709"/>
          <w:tab w:val="left" w:pos="1276"/>
        </w:tabs>
        <w:spacing w:before="120" w:after="120" w:line="240" w:lineRule="auto"/>
        <w:ind w:left="1276" w:hanging="567"/>
        <w:contextualSpacing/>
        <w:jc w:val="both"/>
        <w:rPr>
          <w:rFonts w:ascii="Times New Roman" w:eastAsia="Times New Roman" w:hAnsi="Times New Roman" w:cs="Times New Roman"/>
        </w:rPr>
      </w:pPr>
      <w:r>
        <w:rPr>
          <w:rFonts w:ascii="Times New Roman" w:eastAsia="Times New Roman" w:hAnsi="Times New Roman" w:cs="Times New Roman"/>
        </w:rPr>
        <w:t>Piegādātājs ir patvaļīgi pārtraucis Līguma izpildi, tai skaitā ja Piegādātājs nav sasniedzams juridiskajā adresē vai deklarētajā dzīvesvietas adresē.</w:t>
      </w:r>
    </w:p>
    <w:p w14:paraId="13FC690B" w14:textId="77777777" w:rsidR="00B00FA5" w:rsidRDefault="00A8254E">
      <w:pPr>
        <w:numPr>
          <w:ilvl w:val="1"/>
          <w:numId w:val="8"/>
        </w:numPr>
        <w:spacing w:before="120" w:after="120" w:line="240" w:lineRule="auto"/>
        <w:ind w:left="709" w:hanging="709"/>
        <w:contextualSpacing/>
        <w:jc w:val="both"/>
        <w:rPr>
          <w:rFonts w:ascii="Times New Roman" w:eastAsia="Times New Roman" w:hAnsi="Times New Roman" w:cs="Times New Roman"/>
        </w:rPr>
      </w:pPr>
      <w:r>
        <w:rPr>
          <w:rFonts w:ascii="Times New Roman" w:eastAsia="Times New Roman" w:hAnsi="Times New Roman" w:cs="Times New Roman"/>
        </w:rPr>
        <w:lastRenderedPageBreak/>
        <w:t>Piegādātājs, nosūtot Pasūtītājam rakstisku paziņojumu 30 (trīsdesmit) kalendārās dienas iepriekš, ir tiesīgs vienpusēji izbeigt šo Līgumu gadījumā, ja Pasūtītājs kavē Līgumā paredzēto rēķinu apmaksas termiņu ilgāk par 30 (trīsdesmit) darba dienām un nav novērsis šo pārkāpumu pēc Piegādātāja rakstiska brīdinājuma saņemšanas, kā arī nav informējis par citu rēķina apmaksas termiņu, kas radies objektīvu apstākļu rezultātā un nevar būt ilgāks par 20 (divdesmit) darbadienām.</w:t>
      </w:r>
    </w:p>
    <w:p w14:paraId="555697A6" w14:textId="77777777" w:rsidR="00B00FA5" w:rsidRDefault="00A8254E">
      <w:pPr>
        <w:numPr>
          <w:ilvl w:val="1"/>
          <w:numId w:val="8"/>
        </w:numPr>
        <w:spacing w:before="120" w:after="120" w:line="240" w:lineRule="auto"/>
        <w:ind w:left="709" w:hanging="709"/>
        <w:contextualSpacing/>
        <w:jc w:val="both"/>
        <w:rPr>
          <w:rFonts w:ascii="Times New Roman" w:eastAsia="Times New Roman" w:hAnsi="Times New Roman" w:cs="Times New Roman"/>
          <w:bCs/>
        </w:rPr>
      </w:pPr>
      <w:r>
        <w:rPr>
          <w:rFonts w:ascii="Times New Roman" w:eastAsia="Times New Roman" w:hAnsi="Times New Roman" w:cs="Times New Roman"/>
        </w:rPr>
        <w:t>Līgums tiek izbeigts arī šādos gadījumos:</w:t>
      </w:r>
    </w:p>
    <w:p w14:paraId="76048E2C" w14:textId="77777777" w:rsidR="00B00FA5" w:rsidRDefault="00A8254E">
      <w:pPr>
        <w:numPr>
          <w:ilvl w:val="2"/>
          <w:numId w:val="8"/>
        </w:numPr>
        <w:spacing w:before="120" w:after="120" w:line="240" w:lineRule="auto"/>
        <w:ind w:left="0" w:firstLine="720"/>
        <w:contextualSpacing/>
        <w:jc w:val="both"/>
        <w:rPr>
          <w:rFonts w:ascii="Times New Roman" w:eastAsia="Times New Roman" w:hAnsi="Times New Roman" w:cs="Times New Roman"/>
          <w:bCs/>
        </w:rPr>
      </w:pPr>
      <w:r>
        <w:rPr>
          <w:rFonts w:ascii="Times New Roman" w:eastAsia="Times New Roman" w:hAnsi="Times New Roman" w:cs="Times New Roman"/>
        </w:rPr>
        <w:t>turpmāku Līguma izpildi padara neiespējamu vai apgrūtina nepārvarama vara;</w:t>
      </w:r>
    </w:p>
    <w:p w14:paraId="27CF2A24" w14:textId="77777777" w:rsidR="00B00FA5" w:rsidRDefault="00A8254E">
      <w:pPr>
        <w:numPr>
          <w:ilvl w:val="2"/>
          <w:numId w:val="8"/>
        </w:numPr>
        <w:spacing w:before="120" w:after="120" w:line="240" w:lineRule="auto"/>
        <w:ind w:left="1418" w:hanging="698"/>
        <w:contextualSpacing/>
        <w:jc w:val="both"/>
        <w:rPr>
          <w:rFonts w:ascii="Times New Roman" w:eastAsia="Times New Roman" w:hAnsi="Times New Roman" w:cs="Times New Roman"/>
          <w:bCs/>
        </w:rPr>
      </w:pPr>
      <w:r>
        <w:rPr>
          <w:rFonts w:ascii="Times New Roman" w:eastAsia="Times New Roman" w:hAnsi="Times New Roman" w:cs="Times New Roman"/>
        </w:rPr>
        <w:t>ārvalstu finanšu instrumenta vadībā iesaistīta iestāde konstatējusi normatīvo aktu pārkāpumus Līguma noslēgšanas vai izpildes gaitā, un to dēļ tiek piemērota projekta izmaksu korekcija vismaz 50% apmērā;</w:t>
      </w:r>
    </w:p>
    <w:p w14:paraId="5190802B" w14:textId="77777777" w:rsidR="00B00FA5" w:rsidRDefault="00A8254E">
      <w:pPr>
        <w:numPr>
          <w:ilvl w:val="1"/>
          <w:numId w:val="8"/>
        </w:numPr>
        <w:spacing w:before="120" w:after="120" w:line="240" w:lineRule="auto"/>
        <w:ind w:left="709" w:hanging="709"/>
        <w:contextualSpacing/>
        <w:jc w:val="both"/>
        <w:rPr>
          <w:rFonts w:ascii="Times New Roman" w:eastAsia="Times New Roman" w:hAnsi="Times New Roman" w:cs="Times New Roman"/>
          <w:bCs/>
        </w:rPr>
      </w:pPr>
      <w:r>
        <w:rPr>
          <w:rFonts w:ascii="Times New Roman" w:eastAsia="Times New Roman" w:hAnsi="Times New Roman" w:cs="Times New Roman"/>
        </w:rPr>
        <w:t xml:space="preserve">Līguma </w:t>
      </w:r>
      <w:proofErr w:type="spellStart"/>
      <w:r>
        <w:rPr>
          <w:rFonts w:ascii="Times New Roman" w:eastAsia="Times New Roman" w:hAnsi="Times New Roman" w:cs="Times New Roman"/>
        </w:rPr>
        <w:t>neizdevīgums</w:t>
      </w:r>
      <w:proofErr w:type="spellEnd"/>
      <w:r>
        <w:rPr>
          <w:rFonts w:ascii="Times New Roman" w:eastAsia="Times New Roman" w:hAnsi="Times New Roman" w:cs="Times New Roman"/>
        </w:rPr>
        <w:t>, pārmērīgi zaudējumi, būtiskas nelabvēlīgas izmaiņas izejmateriālu, iekārtu, darbaspēka un citā tirgū, izpildes grūtības un citi līdzīgi apstākļi nav pamats Līguma izbeigšanai no Piegādātāja puses vai prasībai pārskatīt Līguma summu (Iekārtas cenu).</w:t>
      </w:r>
    </w:p>
    <w:p w14:paraId="2F91CA56" w14:textId="77777777" w:rsidR="00B00FA5" w:rsidRDefault="00A8254E">
      <w:pPr>
        <w:numPr>
          <w:ilvl w:val="1"/>
          <w:numId w:val="8"/>
        </w:numPr>
        <w:spacing w:before="120" w:after="120" w:line="240" w:lineRule="auto"/>
        <w:ind w:left="709" w:hanging="709"/>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Lai Puse vienpusēji izbeigtu Līgumu (Līguma 6.1., 6.2., 6.3.apakšpunkta kārtībā), tā </w:t>
      </w:r>
      <w:proofErr w:type="spellStart"/>
      <w:r>
        <w:rPr>
          <w:rFonts w:ascii="Times New Roman" w:eastAsia="Times New Roman" w:hAnsi="Times New Roman" w:cs="Times New Roman"/>
          <w:bCs/>
        </w:rPr>
        <w:t>nosūta</w:t>
      </w:r>
      <w:proofErr w:type="spellEnd"/>
      <w:r>
        <w:rPr>
          <w:rFonts w:ascii="Times New Roman" w:eastAsia="Times New Roman" w:hAnsi="Times New Roman" w:cs="Times New Roman"/>
          <w:bCs/>
        </w:rPr>
        <w:t xml:space="preserve"> otrai Pusei rakstisku pretenziju (brīdinājumu), kurā norāda Līguma izbeigšanas iemeslu. Ja otra Puse 30 (trīsdesmit) dienu laikā no pretenzijas saņemšanas brīža nesniedz atbildi un nenovērš pretenzijā norādīto Līguma izbeigšanas iemeslu, Līgums tiek automātiski izbeigts 31 (trīsdesmit pirmajā) dienā pēc pretenzijas saņemšanas dienas.</w:t>
      </w:r>
    </w:p>
    <w:p w14:paraId="070C217C" w14:textId="77777777" w:rsidR="00B00FA5" w:rsidRDefault="00A8254E">
      <w:pPr>
        <w:numPr>
          <w:ilvl w:val="1"/>
          <w:numId w:val="8"/>
        </w:numPr>
        <w:tabs>
          <w:tab w:val="left" w:pos="709"/>
        </w:tabs>
        <w:spacing w:before="120" w:after="120" w:line="240" w:lineRule="auto"/>
        <w:ind w:left="709" w:hanging="709"/>
        <w:contextualSpacing/>
        <w:jc w:val="both"/>
        <w:rPr>
          <w:rFonts w:ascii="Times New Roman" w:eastAsia="Times New Roman" w:hAnsi="Times New Roman" w:cs="Times New Roman"/>
          <w:bCs/>
        </w:rPr>
      </w:pPr>
      <w:r>
        <w:rPr>
          <w:rFonts w:ascii="Times New Roman" w:eastAsia="Times New Roman" w:hAnsi="Times New Roman" w:cs="Times New Roman"/>
        </w:rPr>
        <w:t>Katra no Pusēm ir tiesīga ar vienpusēju rakstisku paziņojumu apturēt Līguma darbību (Puses neveic Līgumā noteiktās saistības), kamēr tiek izšķirts strīds par Līguma izbeigšanu. Minētais paziņojums var tikt ietverts pretenzijā (brīdinājumā) par Līguma izbeigšanu.</w:t>
      </w:r>
    </w:p>
    <w:p w14:paraId="776D3629" w14:textId="77777777" w:rsidR="00B00FA5" w:rsidRDefault="00A8254E">
      <w:pPr>
        <w:numPr>
          <w:ilvl w:val="1"/>
          <w:numId w:val="8"/>
        </w:numPr>
        <w:spacing w:before="120" w:after="120" w:line="240" w:lineRule="auto"/>
        <w:ind w:left="0" w:firstLine="0"/>
        <w:contextualSpacing/>
        <w:jc w:val="both"/>
        <w:rPr>
          <w:rFonts w:ascii="Times New Roman" w:eastAsia="Times New Roman" w:hAnsi="Times New Roman" w:cs="Times New Roman"/>
          <w:bCs/>
        </w:rPr>
      </w:pPr>
      <w:r>
        <w:rPr>
          <w:rFonts w:ascii="Times New Roman" w:eastAsia="Times New Roman" w:hAnsi="Times New Roman" w:cs="Times New Roman"/>
        </w:rPr>
        <w:t>Līguma izbeigšanas sekas ir šādas:</w:t>
      </w:r>
    </w:p>
    <w:p w14:paraId="33C3B1DD" w14:textId="77777777" w:rsidR="00B00FA5" w:rsidRDefault="00A8254E">
      <w:pPr>
        <w:numPr>
          <w:ilvl w:val="2"/>
          <w:numId w:val="8"/>
        </w:numPr>
        <w:spacing w:before="120" w:after="120" w:line="240" w:lineRule="auto"/>
        <w:ind w:left="0" w:firstLine="720"/>
        <w:contextualSpacing/>
        <w:jc w:val="both"/>
        <w:rPr>
          <w:rFonts w:ascii="Times New Roman" w:eastAsia="Times New Roman" w:hAnsi="Times New Roman" w:cs="Times New Roman"/>
          <w:bCs/>
        </w:rPr>
      </w:pPr>
      <w:r>
        <w:rPr>
          <w:rFonts w:ascii="Times New Roman" w:eastAsia="Times New Roman" w:hAnsi="Times New Roman" w:cs="Times New Roman"/>
        </w:rPr>
        <w:t>Puse, kas vainojama Līguma izbeigšanā, atlīdzina otrai Pusei radušos zaudējumus;</w:t>
      </w:r>
    </w:p>
    <w:p w14:paraId="758B4592" w14:textId="77777777" w:rsidR="00B00FA5" w:rsidRDefault="00A8254E">
      <w:pPr>
        <w:numPr>
          <w:ilvl w:val="2"/>
          <w:numId w:val="8"/>
        </w:numPr>
        <w:spacing w:before="120" w:after="120" w:line="240" w:lineRule="auto"/>
        <w:ind w:left="1418" w:hanging="698"/>
        <w:contextualSpacing/>
        <w:jc w:val="both"/>
        <w:rPr>
          <w:rFonts w:ascii="Times New Roman" w:eastAsia="Times New Roman" w:hAnsi="Times New Roman" w:cs="Times New Roman"/>
          <w:bCs/>
        </w:rPr>
      </w:pPr>
      <w:r>
        <w:rPr>
          <w:rFonts w:ascii="Times New Roman" w:eastAsia="Times New Roman" w:hAnsi="Times New Roman" w:cs="Times New Roman"/>
        </w:rPr>
        <w:t>Pasūtītāja īpašumā pieliek saņemtā Iekārta, par kuru Puses parakstījušas nodošanas-pieņemšanas aktu;</w:t>
      </w:r>
    </w:p>
    <w:p w14:paraId="7AF8ED85" w14:textId="77777777" w:rsidR="00B00FA5" w:rsidRDefault="00A8254E">
      <w:pPr>
        <w:numPr>
          <w:ilvl w:val="2"/>
          <w:numId w:val="8"/>
        </w:numPr>
        <w:spacing w:before="120" w:after="120" w:line="240" w:lineRule="auto"/>
        <w:ind w:left="0" w:firstLine="720"/>
        <w:contextualSpacing/>
        <w:jc w:val="both"/>
        <w:rPr>
          <w:rFonts w:ascii="Times New Roman" w:eastAsia="Times New Roman" w:hAnsi="Times New Roman" w:cs="Times New Roman"/>
          <w:bCs/>
        </w:rPr>
      </w:pPr>
      <w:r>
        <w:rPr>
          <w:rFonts w:ascii="Times New Roman" w:eastAsia="Times New Roman" w:hAnsi="Times New Roman" w:cs="Times New Roman"/>
        </w:rPr>
        <w:t>Pasūtītājs ir tiesīgs nodot Līguma turpmāku izpildi citai personai;</w:t>
      </w:r>
    </w:p>
    <w:p w14:paraId="3ABCEE58" w14:textId="77777777" w:rsidR="00B00FA5" w:rsidRDefault="00A8254E">
      <w:pPr>
        <w:numPr>
          <w:ilvl w:val="2"/>
          <w:numId w:val="8"/>
        </w:numPr>
        <w:spacing w:before="120" w:after="120" w:line="240" w:lineRule="auto"/>
        <w:ind w:left="0" w:firstLine="720"/>
        <w:contextualSpacing/>
        <w:jc w:val="both"/>
        <w:rPr>
          <w:rFonts w:ascii="Times New Roman" w:eastAsia="Times New Roman" w:hAnsi="Times New Roman" w:cs="Times New Roman"/>
          <w:bCs/>
        </w:rPr>
      </w:pPr>
      <w:r>
        <w:rPr>
          <w:rFonts w:ascii="Times New Roman" w:eastAsia="Times New Roman" w:hAnsi="Times New Roman" w:cs="Times New Roman"/>
        </w:rPr>
        <w:t>Pasūtītājs samaksā par Līguma noteiktajā kārtībā pieņemto Preci;</w:t>
      </w:r>
    </w:p>
    <w:p w14:paraId="7D107683" w14:textId="77777777" w:rsidR="00B00FA5" w:rsidRDefault="00A8254E">
      <w:pPr>
        <w:numPr>
          <w:ilvl w:val="2"/>
          <w:numId w:val="8"/>
        </w:numPr>
        <w:spacing w:after="0" w:line="240" w:lineRule="auto"/>
        <w:ind w:left="1418" w:hanging="709"/>
        <w:contextualSpacing/>
        <w:jc w:val="both"/>
        <w:rPr>
          <w:rFonts w:ascii="Times New Roman" w:eastAsia="Times New Roman" w:hAnsi="Times New Roman" w:cs="Times New Roman"/>
          <w:bCs/>
        </w:rPr>
      </w:pPr>
      <w:r>
        <w:rPr>
          <w:rFonts w:ascii="Times New Roman" w:eastAsia="Times New Roman" w:hAnsi="Times New Roman" w:cs="Times New Roman"/>
        </w:rPr>
        <w:t>Piegādātājs nodrošina garantijas saistību izpildi faktiski Pasūtītājam piegādātajai Iekārtai, kas pieņemta Līguma kārtībā, bet ja Piegādātājs nevar nodrošināt garantijas saistību izpildi, Pasūtītājs patur (iegūst) Līgumā noteikto Garantijas saistību nodrošinājumus pilnā apmērā.</w:t>
      </w:r>
    </w:p>
    <w:p w14:paraId="7B9F89E7" w14:textId="77777777" w:rsidR="00B00FA5" w:rsidRDefault="00A8254E">
      <w:pPr>
        <w:pStyle w:val="Sarakstarindkopa"/>
        <w:numPr>
          <w:ilvl w:val="1"/>
          <w:numId w:val="8"/>
        </w:numPr>
        <w:spacing w:after="0" w:line="240" w:lineRule="auto"/>
        <w:ind w:left="709" w:hanging="709"/>
        <w:jc w:val="both"/>
        <w:rPr>
          <w:rFonts w:ascii="Times New Roman" w:eastAsia="Times New Roman" w:hAnsi="Times New Roman" w:cs="Times New Roman"/>
          <w:bCs/>
        </w:rPr>
      </w:pPr>
      <w:r>
        <w:rPr>
          <w:rFonts w:ascii="Times New Roman" w:eastAsia="Times New Roman" w:hAnsi="Times New Roman" w:cs="Times New Roman"/>
          <w:bCs/>
        </w:rPr>
        <w:t>Pusēm ir tiesības jebkurā brīdī izbeigt Līgumu, par to rakstiski vienojoties.</w:t>
      </w:r>
    </w:p>
    <w:p w14:paraId="327A6F1C" w14:textId="77777777" w:rsidR="00B00FA5" w:rsidRDefault="00A8254E">
      <w:pPr>
        <w:numPr>
          <w:ilvl w:val="0"/>
          <w:numId w:val="8"/>
        </w:numPr>
        <w:spacing w:before="120" w:after="120" w:line="240" w:lineRule="auto"/>
        <w:ind w:left="0" w:firstLine="720"/>
        <w:contextualSpacing/>
        <w:jc w:val="center"/>
        <w:rPr>
          <w:rFonts w:ascii="Times New Roman" w:eastAsia="Times New Roman" w:hAnsi="Times New Roman" w:cs="Times New Roman"/>
        </w:rPr>
      </w:pPr>
      <w:r>
        <w:rPr>
          <w:rFonts w:ascii="Times New Roman" w:eastAsia="Times New Roman" w:hAnsi="Times New Roman" w:cs="Times New Roman"/>
          <w:b/>
        </w:rPr>
        <w:t>Pušu pienākumi un tiesības</w:t>
      </w:r>
    </w:p>
    <w:p w14:paraId="1E055952" w14:textId="77777777" w:rsidR="00B00FA5" w:rsidRDefault="00A8254E">
      <w:pPr>
        <w:numPr>
          <w:ilvl w:val="1"/>
          <w:numId w:val="8"/>
        </w:numPr>
        <w:tabs>
          <w:tab w:val="left" w:pos="0"/>
          <w:tab w:val="left" w:pos="567"/>
        </w:tabs>
        <w:spacing w:before="120" w:after="120" w:line="240" w:lineRule="auto"/>
        <w:ind w:left="0" w:firstLine="0"/>
        <w:jc w:val="both"/>
        <w:outlineLvl w:val="1"/>
        <w:rPr>
          <w:rFonts w:ascii="Times New Roman" w:eastAsia="Times New Roman" w:hAnsi="Times New Roman" w:cs="Times New Roman"/>
        </w:rPr>
      </w:pPr>
      <w:r>
        <w:rPr>
          <w:rFonts w:ascii="Times New Roman" w:eastAsia="Times New Roman" w:hAnsi="Times New Roman" w:cs="Times New Roman"/>
        </w:rPr>
        <w:t>Pasūtītāja pienākumi ir:</w:t>
      </w:r>
    </w:p>
    <w:p w14:paraId="4E405197" w14:textId="77777777" w:rsidR="00B00FA5" w:rsidRDefault="00A8254E">
      <w:pPr>
        <w:numPr>
          <w:ilvl w:val="2"/>
          <w:numId w:val="8"/>
        </w:numPr>
        <w:spacing w:before="120" w:after="120" w:line="240" w:lineRule="auto"/>
        <w:ind w:left="0" w:firstLine="709"/>
        <w:contextualSpacing/>
        <w:jc w:val="both"/>
        <w:rPr>
          <w:rFonts w:ascii="Times New Roman" w:eastAsia="Times New Roman" w:hAnsi="Times New Roman" w:cs="Times New Roman"/>
        </w:rPr>
      </w:pPr>
      <w:r>
        <w:rPr>
          <w:rFonts w:ascii="Times New Roman" w:eastAsia="Times New Roman" w:hAnsi="Times New Roman" w:cs="Times New Roman"/>
        </w:rPr>
        <w:t>ievērot Līguma nosacījumus;</w:t>
      </w:r>
    </w:p>
    <w:p w14:paraId="1486ED8B" w14:textId="77777777" w:rsidR="00B00FA5" w:rsidRDefault="00A8254E">
      <w:pPr>
        <w:numPr>
          <w:ilvl w:val="2"/>
          <w:numId w:val="8"/>
        </w:numPr>
        <w:spacing w:before="120" w:after="120" w:line="240" w:lineRule="auto"/>
        <w:ind w:left="1418" w:hanging="709"/>
        <w:contextualSpacing/>
        <w:jc w:val="both"/>
        <w:rPr>
          <w:rFonts w:ascii="Times New Roman" w:eastAsia="Times New Roman" w:hAnsi="Times New Roman" w:cs="Times New Roman"/>
        </w:rPr>
      </w:pPr>
      <w:r>
        <w:rPr>
          <w:rFonts w:ascii="Times New Roman" w:eastAsia="Times New Roman" w:hAnsi="Times New Roman" w:cs="Times New Roman"/>
        </w:rPr>
        <w:t>saskaņā ar Līgumā noteikto kārtību izvērtēt Piegādātāja piegādātas Iekārtas atbilstību Līgumā un tehniskajā specifikācijā noteiktajām prasībām un sniegt informāciju par konstatētajām nepilnībām;</w:t>
      </w:r>
    </w:p>
    <w:p w14:paraId="17539F40" w14:textId="77777777" w:rsidR="00B00FA5" w:rsidRDefault="00A8254E">
      <w:pPr>
        <w:numPr>
          <w:ilvl w:val="2"/>
          <w:numId w:val="8"/>
        </w:numPr>
        <w:spacing w:before="120" w:after="120" w:line="240" w:lineRule="auto"/>
        <w:ind w:left="1418" w:hanging="698"/>
        <w:contextualSpacing/>
        <w:jc w:val="both"/>
        <w:rPr>
          <w:rFonts w:ascii="Times New Roman" w:eastAsia="Times New Roman" w:hAnsi="Times New Roman" w:cs="Times New Roman"/>
        </w:rPr>
      </w:pPr>
      <w:r>
        <w:rPr>
          <w:rFonts w:ascii="Times New Roman" w:eastAsia="Times New Roman" w:hAnsi="Times New Roman" w:cs="Times New Roman"/>
        </w:rPr>
        <w:t>saskaņā ar  Līgumā noteikto kārtību pieņemt Piegādātāja piegādāto Iekārtu, kas atbilst Līguma prasībām, un veikt samaksu par to;</w:t>
      </w:r>
    </w:p>
    <w:p w14:paraId="7E11251A" w14:textId="77777777" w:rsidR="00B00FA5" w:rsidRDefault="00A8254E">
      <w:pPr>
        <w:numPr>
          <w:ilvl w:val="2"/>
          <w:numId w:val="8"/>
        </w:numPr>
        <w:spacing w:before="120" w:after="120" w:line="240" w:lineRule="auto"/>
        <w:ind w:left="1418" w:hanging="709"/>
        <w:contextualSpacing/>
        <w:jc w:val="both"/>
        <w:rPr>
          <w:rFonts w:ascii="Times New Roman" w:eastAsia="Times New Roman" w:hAnsi="Times New Roman" w:cs="Times New Roman"/>
        </w:rPr>
      </w:pPr>
      <w:r>
        <w:rPr>
          <w:rFonts w:ascii="Times New Roman" w:eastAsia="Times New Roman" w:hAnsi="Times New Roman" w:cs="Times New Roman"/>
        </w:rPr>
        <w:t>ja Piegādātājs nepilda Līgumā paredzētos pienākumus, Pasūtītājs pēc to konstatēšanas ne vēlāk kā 5 (piecu) darba dienu laikā rakstiski par to informē Piegādātāju;</w:t>
      </w:r>
    </w:p>
    <w:p w14:paraId="72C941E4" w14:textId="77777777" w:rsidR="00B00FA5" w:rsidRDefault="00A8254E">
      <w:pPr>
        <w:numPr>
          <w:ilvl w:val="2"/>
          <w:numId w:val="8"/>
        </w:numPr>
        <w:spacing w:before="120" w:after="120" w:line="240" w:lineRule="auto"/>
        <w:ind w:left="0" w:firstLine="567"/>
        <w:contextualSpacing/>
        <w:jc w:val="both"/>
        <w:rPr>
          <w:rFonts w:ascii="Times New Roman" w:eastAsia="Times New Roman" w:hAnsi="Times New Roman" w:cs="Times New Roman"/>
        </w:rPr>
      </w:pPr>
      <w:r>
        <w:rPr>
          <w:rFonts w:ascii="Times New Roman" w:eastAsia="Times New Roman" w:hAnsi="Times New Roman" w:cs="Times New Roman"/>
        </w:rPr>
        <w:t>rakstiski informēt Piegādātāju par jebkādām grūtībām Līguma izpildes procesā.</w:t>
      </w:r>
    </w:p>
    <w:p w14:paraId="2DF1B3F3" w14:textId="77777777" w:rsidR="00B00FA5" w:rsidRDefault="00A8254E">
      <w:pPr>
        <w:pStyle w:val="Sarakstarindkopa"/>
        <w:numPr>
          <w:ilvl w:val="1"/>
          <w:numId w:val="8"/>
        </w:numPr>
        <w:spacing w:before="120" w:after="120" w:line="240" w:lineRule="auto"/>
        <w:ind w:left="567" w:hanging="567"/>
        <w:rPr>
          <w:rFonts w:ascii="Times New Roman" w:eastAsia="Times New Roman" w:hAnsi="Times New Roman" w:cs="Times New Roman"/>
        </w:rPr>
      </w:pPr>
      <w:r>
        <w:rPr>
          <w:rFonts w:ascii="Times New Roman" w:eastAsia="Times New Roman" w:hAnsi="Times New Roman" w:cs="Times New Roman"/>
        </w:rPr>
        <w:t>Pasūtītājam ir tiesības par saviem līdzekļiem veikt kontroli par šī Līguma izpildi, tai skaitā patstāvīgi vai ar pilnvarotas trešās puses starpniecību veikt Iekārtas atbilstības Līguma, Iepirkuma un normatīvo aktu prasībām pārbaudi, pieaicinot speciālistus un ekspertus.</w:t>
      </w:r>
    </w:p>
    <w:p w14:paraId="2C914F50" w14:textId="77777777" w:rsidR="00B00FA5" w:rsidRDefault="00A8254E">
      <w:pPr>
        <w:numPr>
          <w:ilvl w:val="1"/>
          <w:numId w:val="8"/>
        </w:numPr>
        <w:tabs>
          <w:tab w:val="left" w:pos="567"/>
        </w:tabs>
        <w:spacing w:before="120" w:after="60" w:line="240" w:lineRule="auto"/>
        <w:ind w:left="0" w:firstLine="0"/>
        <w:jc w:val="both"/>
        <w:outlineLvl w:val="1"/>
        <w:rPr>
          <w:rFonts w:ascii="Times New Roman" w:eastAsia="Times New Roman" w:hAnsi="Times New Roman" w:cs="Times New Roman"/>
        </w:rPr>
      </w:pPr>
      <w:r>
        <w:rPr>
          <w:rFonts w:ascii="Times New Roman" w:eastAsia="Times New Roman" w:hAnsi="Times New Roman" w:cs="Times New Roman"/>
        </w:rPr>
        <w:t>Piegādātāja pienākumi ir:</w:t>
      </w:r>
    </w:p>
    <w:p w14:paraId="5D9C8854" w14:textId="77777777" w:rsidR="00B00FA5" w:rsidRDefault="00A8254E">
      <w:pPr>
        <w:numPr>
          <w:ilvl w:val="2"/>
          <w:numId w:val="8"/>
        </w:numPr>
        <w:spacing w:before="120" w:after="60" w:line="240" w:lineRule="auto"/>
        <w:ind w:left="0" w:firstLine="567"/>
        <w:contextualSpacing/>
        <w:jc w:val="both"/>
        <w:rPr>
          <w:rFonts w:ascii="Times New Roman" w:eastAsia="Times New Roman" w:hAnsi="Times New Roman" w:cs="Times New Roman"/>
        </w:rPr>
      </w:pPr>
      <w:r>
        <w:rPr>
          <w:rFonts w:ascii="Times New Roman" w:eastAsia="Times New Roman" w:hAnsi="Times New Roman" w:cs="Times New Roman"/>
        </w:rPr>
        <w:t>ievērot Līguma nosacījumus;</w:t>
      </w:r>
    </w:p>
    <w:p w14:paraId="5926D74E" w14:textId="77777777" w:rsidR="00B00FA5" w:rsidRDefault="00A8254E">
      <w:pPr>
        <w:numPr>
          <w:ilvl w:val="2"/>
          <w:numId w:val="8"/>
        </w:numPr>
        <w:spacing w:before="120" w:after="60" w:line="240" w:lineRule="auto"/>
        <w:ind w:left="0" w:firstLine="567"/>
        <w:contextualSpacing/>
        <w:jc w:val="both"/>
        <w:rPr>
          <w:rFonts w:ascii="Times New Roman" w:eastAsia="Times New Roman" w:hAnsi="Times New Roman" w:cs="Times New Roman"/>
        </w:rPr>
      </w:pPr>
      <w:r>
        <w:rPr>
          <w:rFonts w:ascii="Times New Roman" w:eastAsia="Times New Roman" w:hAnsi="Times New Roman" w:cs="Times New Roman"/>
        </w:rPr>
        <w:t>veikt Iekārtas piegādi Līgumā paredzētajā termiņā, apjomā un kvalitātē;</w:t>
      </w:r>
    </w:p>
    <w:p w14:paraId="421EAE8B" w14:textId="77777777" w:rsidR="00B00FA5" w:rsidRDefault="00A8254E">
      <w:pPr>
        <w:numPr>
          <w:ilvl w:val="2"/>
          <w:numId w:val="8"/>
        </w:numPr>
        <w:spacing w:before="120" w:after="60" w:line="24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pēc Pasūtītāja pieprasījuma ne vēlāk kā 10 (desmit) darba dienu laikā sniegt pārskatus un ziņojumus par Līguma izpildes gaitu;</w:t>
      </w:r>
    </w:p>
    <w:p w14:paraId="2E1AD0DB" w14:textId="77777777" w:rsidR="00B00FA5" w:rsidRDefault="00A8254E">
      <w:pPr>
        <w:numPr>
          <w:ilvl w:val="2"/>
          <w:numId w:val="8"/>
        </w:numPr>
        <w:spacing w:before="120" w:after="60" w:line="240" w:lineRule="auto"/>
        <w:ind w:left="1276" w:hanging="556"/>
        <w:contextualSpacing/>
        <w:jc w:val="both"/>
        <w:rPr>
          <w:rFonts w:ascii="Times New Roman" w:eastAsia="Times New Roman" w:hAnsi="Times New Roman" w:cs="Times New Roman"/>
        </w:rPr>
      </w:pPr>
      <w:r>
        <w:rPr>
          <w:rFonts w:ascii="Times New Roman" w:eastAsia="Times New Roman" w:hAnsi="Times New Roman" w:cs="Times New Roman"/>
        </w:rPr>
        <w:t>ja Pasūtītājs nepilda Līgumā paredzētos pienākumus, Piegādātājs pēc to konstatēšanas ne vēlāk kā 5 (piecu) darba dienu laikā rakstiski par to informē Pasūtītāju;</w:t>
      </w:r>
    </w:p>
    <w:p w14:paraId="55CB2A8A" w14:textId="77777777" w:rsidR="00B00FA5" w:rsidRDefault="00A8254E">
      <w:pPr>
        <w:numPr>
          <w:ilvl w:val="2"/>
          <w:numId w:val="8"/>
        </w:numPr>
        <w:spacing w:before="120" w:after="60" w:line="240" w:lineRule="auto"/>
        <w:ind w:left="0" w:firstLine="720"/>
        <w:contextualSpacing/>
        <w:jc w:val="both"/>
        <w:rPr>
          <w:rFonts w:ascii="Times New Roman" w:eastAsia="Times New Roman" w:hAnsi="Times New Roman" w:cs="Times New Roman"/>
        </w:rPr>
      </w:pPr>
      <w:r>
        <w:rPr>
          <w:rFonts w:ascii="Times New Roman" w:eastAsia="Times New Roman" w:hAnsi="Times New Roman" w:cs="Times New Roman"/>
        </w:rPr>
        <w:lastRenderedPageBreak/>
        <w:t>laikus informēt Pasūtītāju par iespējamiem vai paredzamiem kavējumiem Līguma izpildē un apstākļiem, notikumiem un problēmām, kas ietekmē Līguma precīzu un pilnīgu izpildi vai tā izpildi noteiktajā laikā, kā arī par apstākļiem un notikumiem, kuru dēļ var tikt ietekmēta Līguma precīza un pilnīga izpilde vai tā izpilde noteiktajā laikā.</w:t>
      </w:r>
    </w:p>
    <w:p w14:paraId="6E2BC6D3" w14:textId="77777777" w:rsidR="00B00FA5" w:rsidRDefault="00A8254E">
      <w:pPr>
        <w:numPr>
          <w:ilvl w:val="1"/>
          <w:numId w:val="8"/>
        </w:numPr>
        <w:spacing w:before="120" w:after="120" w:line="240" w:lineRule="auto"/>
        <w:ind w:left="567" w:hanging="567"/>
        <w:jc w:val="both"/>
        <w:outlineLvl w:val="1"/>
        <w:rPr>
          <w:rFonts w:ascii="Times New Roman" w:eastAsia="Times New Roman" w:hAnsi="Times New Roman" w:cs="Times New Roman"/>
        </w:rPr>
      </w:pPr>
      <w:r>
        <w:rPr>
          <w:rFonts w:ascii="Times New Roman" w:eastAsia="Times New Roman" w:hAnsi="Times New Roman" w:cs="Times New Roman"/>
        </w:rPr>
        <w:t>Puses apliecina, ka tiem ir visas nepieciešamās pilnvaras un tiesības, lai slēgtu šo Līgumu, kā arī tām nav zināmi nekādi tiesiski vai faktiski šķēršļi vai iemesli, kas jebkādā veidā ietekmētu vai aizliegtu uzņemties Līgumā minēto pienākumu izpildi.</w:t>
      </w:r>
    </w:p>
    <w:p w14:paraId="20776C90" w14:textId="77777777" w:rsidR="00B00FA5" w:rsidRDefault="00A8254E">
      <w:pPr>
        <w:pStyle w:val="Sarakstarindkopa"/>
        <w:numPr>
          <w:ilvl w:val="0"/>
          <w:numId w:val="8"/>
        </w:num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Personas datu apstrāde</w:t>
      </w:r>
    </w:p>
    <w:p w14:paraId="208C96F9"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eastAsia="Times New Roman" w:hAnsi="Times New Roman" w:cs="Times New Roman"/>
        </w:rPr>
        <w:t>Piegādātājs apstrādā šādus Pasūtītāja kā pārziņa rīcībā esošos fizisko personu datus: vārds, uzvārds, personas kods, veiktā izmeklējuma rezultāti, kuri ir pieejami Iekārtā esošajā iekšējā datu uzglabāšanas atmiņā.</w:t>
      </w:r>
    </w:p>
    <w:p w14:paraId="4C888CF2"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Piegādātājs Līguma ietvaros uzskatāms par Pasūtītāja datu apstrādes operatoru.</w:t>
      </w:r>
    </w:p>
    <w:p w14:paraId="2D940C7D"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Piegādātājs, veicot personas datu apstrādi (Garantijas, pēc-garantijas perioda pakalpojumus), nodrošina normatīvajos aktos noteikto fizisko personu datu aizsardzības obligāto tehnisko un organizatorisko prasību izpildi.</w:t>
      </w:r>
    </w:p>
    <w:p w14:paraId="23AFD275"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2B298B14"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14:paraId="73C9370F"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14:paraId="09522E84"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Pēc Pasūtītāja pieprasījuma Piegādātājs sniedz Pasūtītājam visu informāciju par fizisko personu datu apstrādi un fizisko personu datu apstrādes līdzekļiem, ko Līguma izpildes ietvaros ir veicis vai izmantojis Piegādātājs.</w:t>
      </w:r>
    </w:p>
    <w:p w14:paraId="30CF3F5E"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Piegādātājs sniedz Pasūtītājam visu informāciju par Līguma ietvaros apstrādājamo fizisko personu datu pieprasījumiem no datu subjektu vai trešo personu puses.</w:t>
      </w:r>
    </w:p>
    <w:p w14:paraId="19BEC295" w14:textId="77777777" w:rsidR="00B00FA5" w:rsidRDefault="00A8254E">
      <w:pPr>
        <w:pStyle w:val="Sarakstarindkopa"/>
        <w:numPr>
          <w:ilvl w:val="1"/>
          <w:numId w:val="8"/>
        </w:numPr>
        <w:spacing w:after="60" w:line="240" w:lineRule="auto"/>
        <w:ind w:right="51"/>
        <w:jc w:val="both"/>
        <w:rPr>
          <w:rFonts w:ascii="Times New Roman" w:eastAsia="Times New Roman" w:hAnsi="Times New Roman" w:cs="Times New Roman"/>
        </w:rPr>
      </w:pPr>
      <w:r>
        <w:rPr>
          <w:rFonts w:ascii="Times New Roman" w:hAnsi="Times New Roman"/>
          <w:bCs/>
          <w:iCs/>
          <w:color w:val="000000" w:themeColor="text1"/>
        </w:rPr>
        <w:t>Fizisko personu datu obligāto tehnisko aizsardzību Piegādātājs īsteno ar fiziskiem un loģiskiem aizsardzības līdzekļiem, nodrošinot:</w:t>
      </w:r>
    </w:p>
    <w:p w14:paraId="463B81E8" w14:textId="77777777" w:rsidR="00B00FA5" w:rsidRDefault="00A8254E">
      <w:pPr>
        <w:pStyle w:val="Sarakstarindkopa"/>
        <w:numPr>
          <w:ilvl w:val="2"/>
          <w:numId w:val="8"/>
        </w:numPr>
        <w:tabs>
          <w:tab w:val="left" w:pos="993"/>
        </w:tabs>
        <w:spacing w:after="60" w:line="240" w:lineRule="auto"/>
        <w:ind w:right="51" w:hanging="294"/>
        <w:jc w:val="both"/>
        <w:rPr>
          <w:rFonts w:ascii="Times New Roman" w:hAnsi="Times New Roman"/>
          <w:bCs/>
          <w:iCs/>
          <w:color w:val="000000" w:themeColor="text1"/>
        </w:rPr>
      </w:pPr>
      <w:r>
        <w:rPr>
          <w:rFonts w:ascii="Times New Roman" w:hAnsi="Times New Roman"/>
          <w:bCs/>
          <w:iCs/>
          <w:color w:val="000000" w:themeColor="text1"/>
        </w:rPr>
        <w:t>aizsardzību pret fiziskās iedarbības radītu fizisko personu datu apdraudējumu;</w:t>
      </w:r>
    </w:p>
    <w:p w14:paraId="73F36876" w14:textId="77777777" w:rsidR="00B00FA5" w:rsidRDefault="00A8254E">
      <w:pPr>
        <w:pStyle w:val="Sarakstarindkopa"/>
        <w:numPr>
          <w:ilvl w:val="2"/>
          <w:numId w:val="8"/>
        </w:numPr>
        <w:spacing w:after="60" w:line="240" w:lineRule="auto"/>
        <w:ind w:left="993" w:right="51" w:hanging="567"/>
        <w:jc w:val="both"/>
        <w:rPr>
          <w:rFonts w:ascii="Times New Roman" w:hAnsi="Times New Roman"/>
          <w:bCs/>
          <w:iCs/>
          <w:color w:val="000000" w:themeColor="text1"/>
        </w:rPr>
      </w:pPr>
      <w:r>
        <w:rPr>
          <w:rFonts w:ascii="Times New Roman" w:hAnsi="Times New Roman"/>
          <w:bCs/>
          <w:iCs/>
          <w:color w:val="000000" w:themeColor="text1"/>
        </w:rPr>
        <w:t xml:space="preserve">aizsardzību, kuru realizē ar programmatūras līdzekļiem, parolēm, šifrēšanu, </w:t>
      </w:r>
      <w:proofErr w:type="spellStart"/>
      <w:r>
        <w:rPr>
          <w:rFonts w:ascii="Times New Roman" w:hAnsi="Times New Roman"/>
          <w:bCs/>
          <w:iCs/>
          <w:color w:val="000000" w:themeColor="text1"/>
        </w:rPr>
        <w:t>kriptēšanu</w:t>
      </w:r>
      <w:proofErr w:type="spellEnd"/>
      <w:r>
        <w:rPr>
          <w:rFonts w:ascii="Times New Roman" w:hAnsi="Times New Roman"/>
          <w:bCs/>
          <w:iCs/>
          <w:color w:val="000000" w:themeColor="text1"/>
        </w:rPr>
        <w:t xml:space="preserve"> un citiem loģiskās aizsardzības līdzekļiem;</w:t>
      </w:r>
    </w:p>
    <w:p w14:paraId="5BFB6622" w14:textId="77777777" w:rsidR="00B00FA5" w:rsidRDefault="00A8254E">
      <w:pPr>
        <w:pStyle w:val="Sarakstarindkopa"/>
        <w:numPr>
          <w:ilvl w:val="2"/>
          <w:numId w:val="8"/>
        </w:numPr>
        <w:spacing w:after="60" w:line="240" w:lineRule="auto"/>
        <w:ind w:left="993" w:right="51" w:hanging="567"/>
        <w:jc w:val="both"/>
        <w:rPr>
          <w:rFonts w:ascii="Times New Roman" w:hAnsi="Times New Roman"/>
          <w:bCs/>
          <w:iCs/>
          <w:color w:val="000000" w:themeColor="text1"/>
        </w:rPr>
      </w:pPr>
      <w:r>
        <w:rPr>
          <w:rFonts w:ascii="Times New Roman" w:hAnsi="Times New Roman"/>
          <w:bCs/>
          <w:iCs/>
          <w:color w:val="000000" w:themeColor="text1"/>
        </w:rPr>
        <w:t>tikai pilnvarotu personu piekļūšanu pie tehniskajiem resursiem, kas tiek izmantoti fizisko personu datu apstrādei un aizsardzībai.</w:t>
      </w:r>
    </w:p>
    <w:p w14:paraId="568A1C83" w14:textId="77777777" w:rsidR="00B00FA5" w:rsidRDefault="00A8254E">
      <w:pPr>
        <w:pStyle w:val="Sarakstarindkopa"/>
        <w:numPr>
          <w:ilvl w:val="1"/>
          <w:numId w:val="8"/>
        </w:numPr>
        <w:spacing w:after="60" w:line="240" w:lineRule="auto"/>
        <w:ind w:left="709" w:right="51" w:hanging="709"/>
        <w:contextualSpacing w:val="0"/>
        <w:jc w:val="both"/>
        <w:rPr>
          <w:rFonts w:ascii="Times New Roman" w:hAnsi="Times New Roman"/>
          <w:bCs/>
          <w:iCs/>
          <w:color w:val="000000" w:themeColor="text1"/>
        </w:rPr>
      </w:pPr>
      <w:r>
        <w:rPr>
          <w:rFonts w:ascii="Times New Roman" w:hAnsi="Times New Roman"/>
          <w:bCs/>
          <w:iCs/>
          <w:color w:val="000000" w:themeColor="text1"/>
        </w:rPr>
        <w:t>Piegādātājam Līguma izpildes laikā ir aizliegts piesaistīt apakšuzņēmējus Pasūtītāja fizisko datu apstrādei bez Pasūtītāja rakstveida saskaņojuma saņemšanas.</w:t>
      </w:r>
    </w:p>
    <w:p w14:paraId="0B74B897" w14:textId="77777777" w:rsidR="00B00FA5" w:rsidRDefault="00A8254E">
      <w:pPr>
        <w:pStyle w:val="Sarakstarindkopa"/>
        <w:numPr>
          <w:ilvl w:val="1"/>
          <w:numId w:val="8"/>
        </w:numPr>
        <w:spacing w:after="60" w:line="240" w:lineRule="auto"/>
        <w:ind w:left="709" w:right="51" w:hanging="709"/>
        <w:contextualSpacing w:val="0"/>
        <w:jc w:val="both"/>
        <w:rPr>
          <w:rFonts w:ascii="Times New Roman" w:hAnsi="Times New Roman"/>
          <w:bCs/>
          <w:iCs/>
          <w:color w:val="000000" w:themeColor="text1"/>
        </w:rPr>
      </w:pPr>
      <w:r>
        <w:rPr>
          <w:rFonts w:ascii="Times New Roman" w:hAnsi="Times New Roman"/>
          <w:bCs/>
          <w:iCs/>
          <w:color w:val="000000" w:themeColor="text1"/>
        </w:rPr>
        <w:t>Pasūtītājam ir tiesības bez iepriekšēja brīdinājuma uzdod Piegādātājam apturēt fizisko personu datu apstrādi, ja tam rodas šaubas par fizisko personu datu apstrādes atbilstību normatīvo aktu prasībām. Šāds Pasūtītāja rīkojums no Piegādātāja puses ir izpildāms nekavējoties;</w:t>
      </w:r>
    </w:p>
    <w:p w14:paraId="17DA3B05" w14:textId="77777777" w:rsidR="00B00FA5" w:rsidRDefault="00A8254E">
      <w:pPr>
        <w:pStyle w:val="Sarakstarindkopa"/>
        <w:numPr>
          <w:ilvl w:val="1"/>
          <w:numId w:val="8"/>
        </w:numPr>
        <w:spacing w:after="60" w:line="240" w:lineRule="auto"/>
        <w:ind w:left="709" w:right="51" w:hanging="709"/>
        <w:contextualSpacing w:val="0"/>
        <w:jc w:val="both"/>
        <w:rPr>
          <w:rFonts w:ascii="Times New Roman" w:hAnsi="Times New Roman"/>
          <w:bCs/>
          <w:iCs/>
          <w:color w:val="000000" w:themeColor="text1"/>
        </w:rPr>
      </w:pPr>
      <w:r>
        <w:rPr>
          <w:rFonts w:ascii="Times New Roman" w:hAnsi="Times New Roman"/>
          <w:bCs/>
          <w:iCs/>
          <w:color w:val="000000" w:themeColor="text1"/>
        </w:rPr>
        <w:t>Pēc Līguma termiņa izbeigšanās, Piegādātājs dzēš saņemto fizisko personu datus saturošo informāciju un tās kopijas no saviem fizisko personu datu apstrādē izmantotajiem tehniskajiem resursiem;</w:t>
      </w:r>
    </w:p>
    <w:p w14:paraId="2A16F134" w14:textId="77777777" w:rsidR="00B00FA5" w:rsidRDefault="00A8254E">
      <w:pPr>
        <w:pStyle w:val="Sarakstarindkopa"/>
        <w:numPr>
          <w:ilvl w:val="1"/>
          <w:numId w:val="8"/>
        </w:numPr>
        <w:spacing w:after="60" w:line="240" w:lineRule="auto"/>
        <w:ind w:left="709" w:right="51" w:hanging="709"/>
        <w:contextualSpacing w:val="0"/>
        <w:jc w:val="both"/>
        <w:rPr>
          <w:rFonts w:ascii="Times New Roman" w:hAnsi="Times New Roman"/>
          <w:bCs/>
          <w:iCs/>
          <w:color w:val="000000" w:themeColor="text1"/>
        </w:rPr>
      </w:pPr>
      <w:r>
        <w:rPr>
          <w:rFonts w:ascii="Times New Roman" w:hAnsi="Times New Roman"/>
          <w:bCs/>
          <w:iCs/>
          <w:color w:val="000000" w:themeColor="text1"/>
        </w:rPr>
        <w:t>Piegādātājs dzēš no Pasūtītāja saņemtos personas datus pirms Līguma termiņa beigām, ja tie vairs nav nepieciešami Līguma izpildei.</w:t>
      </w:r>
    </w:p>
    <w:p w14:paraId="4D302F2E" w14:textId="77777777" w:rsidR="00B00FA5" w:rsidRDefault="00A8254E">
      <w:pPr>
        <w:pStyle w:val="Sarakstarindkopa"/>
        <w:numPr>
          <w:ilvl w:val="1"/>
          <w:numId w:val="8"/>
        </w:numPr>
        <w:spacing w:after="60" w:line="240" w:lineRule="auto"/>
        <w:ind w:left="709" w:right="51" w:hanging="709"/>
        <w:contextualSpacing w:val="0"/>
        <w:jc w:val="both"/>
        <w:rPr>
          <w:rFonts w:ascii="Times New Roman" w:hAnsi="Times New Roman"/>
          <w:bCs/>
          <w:iCs/>
          <w:color w:val="000000" w:themeColor="text1"/>
        </w:rPr>
      </w:pPr>
      <w:r>
        <w:rPr>
          <w:rFonts w:ascii="Times New Roman" w:hAnsi="Times New Roman"/>
          <w:bCs/>
          <w:iCs/>
          <w:color w:val="000000" w:themeColor="text1"/>
        </w:rPr>
        <w:t>Piegādātājs apņemas kompensēt Pasūtītājam visus zaudējumus, kas radušies saistībā ar fizisko personu datu apstrādes pārkāpumiem, ja šie pārkāpumi ir radušies Piegādātāja rīcības rezultātā.</w:t>
      </w:r>
    </w:p>
    <w:p w14:paraId="4C8EE901" w14:textId="77777777" w:rsidR="00B00FA5" w:rsidRDefault="00B00FA5">
      <w:pPr>
        <w:spacing w:before="120" w:after="120" w:line="240" w:lineRule="auto"/>
        <w:jc w:val="center"/>
        <w:rPr>
          <w:rFonts w:ascii="Times New Roman" w:eastAsia="Times New Roman" w:hAnsi="Times New Roman" w:cs="Times New Roman"/>
          <w:b/>
        </w:rPr>
      </w:pPr>
    </w:p>
    <w:p w14:paraId="218D976B" w14:textId="77777777" w:rsidR="00B00FA5" w:rsidRDefault="00A8254E">
      <w:pPr>
        <w:pStyle w:val="Sarakstarindkopa"/>
        <w:numPr>
          <w:ilvl w:val="0"/>
          <w:numId w:val="8"/>
        </w:num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Nepārvarama vara</w:t>
      </w:r>
    </w:p>
    <w:p w14:paraId="4FF6A55C" w14:textId="77777777" w:rsidR="00B00FA5" w:rsidRDefault="00A8254E">
      <w:pPr>
        <w:pStyle w:val="Sarakstarindkopa"/>
        <w:numPr>
          <w:ilvl w:val="1"/>
          <w:numId w:val="8"/>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lastRenderedPageBreak/>
        <w:t>Puses tiek atbrīvotas no atbildības par šī Līguma pilnīgu vai daļēju neizpildi, ja tā radusies ārkārtēja, nepārvarama rakstura notikuma dēļ, no kura nav iespējams izvairīties un kura sekas nav iespējams pārvarēt, kuru Līguma slēgšanas brīdī nebija iespējams paredzēt, kas nav radies līdzēja vai tās kontrolē esošas personas rīcības dēļ, kas padara saistību izpildi ne tikai apgrūtinošu, bet neiespējamu. Pie šādiem notikumiem pieder – dabas katastrofas (ugunsnelaime, plūdi Pircēja vai Piegādātājs objektos utt., kas ir saitīti ar šī Līguma izpildes nodrošināšanu), valsts pārvaldes, pašvaldību institūciju pieņemtie ārējie normatīvie akti, tiesu spriedumu, lēmumi, kuri ierobežo vai izslēdz Līguma izpildes iespējas.</w:t>
      </w:r>
    </w:p>
    <w:p w14:paraId="44328AD2" w14:textId="77777777" w:rsidR="00B00FA5" w:rsidRDefault="00A8254E">
      <w:pPr>
        <w:pStyle w:val="Sarakstarindkopa"/>
        <w:numPr>
          <w:ilvl w:val="1"/>
          <w:numId w:val="8"/>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Puse, kura atsaucas uz 8.1.punktā minētajiem apstākļiem, par to iestāšanos otrai Pusei paziņo ne vēlāk kā 3 (trīs) darba dienu laikā, pievienojot kompetentas valsts institūcijas izziņu, kas apstiprina šo faktu.</w:t>
      </w:r>
    </w:p>
    <w:p w14:paraId="6204704E" w14:textId="77777777" w:rsidR="00B00FA5" w:rsidRDefault="00A8254E">
      <w:pPr>
        <w:pStyle w:val="Sarakstarindkopa"/>
        <w:numPr>
          <w:ilvl w:val="1"/>
          <w:numId w:val="8"/>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Puses nespēja pildīt kādu no savām saistībām saskaņā ar Līgumu netiks uzskatīta par atkāpšanos no Līguma vai saistību nepildīšanu, ja Puses nespēja izriet no nepārvaramas varas notikuma un Puse, kuru ietekmējis šāds notikums (a) ir veikusi visus pamatotos piesardzības pasākumus, veltījusi nepieciešamo uzmanību un spērusi pamatotus alternatīvos soļus, lai izpildītu šī Līguma noteikumus, un (b) ir informējusi otru Pusi par šāda notikuma iestāšanos.</w:t>
      </w:r>
    </w:p>
    <w:p w14:paraId="5F554E41" w14:textId="77777777" w:rsidR="00B00FA5" w:rsidRDefault="00A8254E">
      <w:pPr>
        <w:pStyle w:val="Sarakstarindkopa"/>
        <w:numPr>
          <w:ilvl w:val="1"/>
          <w:numId w:val="8"/>
        </w:numPr>
        <w:spacing w:before="120" w:after="12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Puses par nepārvaramas varas notikumu nevar minēt Iekārtu vai materiālu defektu vai to piegādes kavējumus (ja vien minētās problēmas neizriet tieši no nepārvaramas varas), darba strīdu vai streiku.</w:t>
      </w:r>
    </w:p>
    <w:p w14:paraId="66A7FF5C" w14:textId="77777777" w:rsidR="00B00FA5" w:rsidRDefault="00A8254E">
      <w:pPr>
        <w:pStyle w:val="Sarakstarindkopa"/>
        <w:numPr>
          <w:ilvl w:val="1"/>
          <w:numId w:val="8"/>
        </w:numPr>
        <w:spacing w:before="120" w:after="0" w:line="240" w:lineRule="auto"/>
        <w:ind w:left="567" w:hanging="567"/>
        <w:jc w:val="both"/>
        <w:outlineLvl w:val="1"/>
        <w:rPr>
          <w:rFonts w:ascii="Times New Roman" w:eastAsia="Times New Roman" w:hAnsi="Times New Roman" w:cs="Times New Roman"/>
        </w:rPr>
      </w:pPr>
      <w:r>
        <w:rPr>
          <w:rFonts w:ascii="Times New Roman" w:eastAsia="Times New Roman" w:hAnsi="Times New Roman" w:cs="Times New Roman"/>
        </w:rPr>
        <w:t>Jebkurš periods, kurā Pusēm saskaņā ar šo Līgumu ir jāveic kāda darbība vai uzdevums, ir pagarināms par periodu, kas pielīdzināms laikam, kurā Puse nespēja veikt šādu darbību nepārvaramas varas ietekmē.</w:t>
      </w:r>
    </w:p>
    <w:p w14:paraId="55FC4DE7" w14:textId="77777777" w:rsidR="00B00FA5" w:rsidRDefault="00A8254E">
      <w:pPr>
        <w:pStyle w:val="Sarakstarindkopa"/>
        <w:numPr>
          <w:ilvl w:val="1"/>
          <w:numId w:val="8"/>
        </w:numPr>
        <w:spacing w:before="120" w:after="0" w:line="360" w:lineRule="auto"/>
        <w:ind w:left="567" w:hanging="567"/>
        <w:jc w:val="both"/>
        <w:outlineLvl w:val="1"/>
        <w:rPr>
          <w:rFonts w:ascii="Times New Roman" w:eastAsia="Times New Roman" w:hAnsi="Times New Roman" w:cs="Times New Roman"/>
        </w:rPr>
      </w:pPr>
      <w:r>
        <w:rPr>
          <w:rFonts w:ascii="Times New Roman" w:eastAsia="Times New Roman" w:hAnsi="Times New Roman" w:cs="Times New Roman"/>
        </w:rPr>
        <w:t>Ja nepārvaramas varas apstākļi turpinās ilgāk par 1 (vienu) mēnesi, Pusēm jāvienojas par saistību izpildes atlikšanu, izbeigšanu vai turpināšanas procedūru.</w:t>
      </w:r>
    </w:p>
    <w:p w14:paraId="4B457CD2" w14:textId="77777777" w:rsidR="00B00FA5" w:rsidRDefault="00A8254E">
      <w:pPr>
        <w:pStyle w:val="Sarakstarindkopa"/>
        <w:numPr>
          <w:ilvl w:val="0"/>
          <w:numId w:val="8"/>
        </w:numPr>
        <w:spacing w:before="240" w:after="120" w:line="360" w:lineRule="auto"/>
        <w:ind w:left="357" w:hanging="357"/>
        <w:jc w:val="center"/>
        <w:rPr>
          <w:rFonts w:ascii="Times New Roman" w:eastAsia="Times New Roman" w:hAnsi="Times New Roman" w:cs="Times New Roman"/>
          <w:b/>
        </w:rPr>
      </w:pPr>
      <w:r>
        <w:rPr>
          <w:rFonts w:ascii="Times New Roman" w:eastAsia="Times New Roman" w:hAnsi="Times New Roman" w:cs="Times New Roman"/>
          <w:b/>
        </w:rPr>
        <w:t>Pārējie nosacījumi</w:t>
      </w:r>
    </w:p>
    <w:p w14:paraId="43D25F54"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11.1. Visi Līguma grozījumi, vienošanās par tā izbeigšanu un citas vienošanās, kas saistītas ar Līgumu vai tā izpildīšanu, tiek sastādīti tikai rakstiski un pēc tam, kad tos paraksta Puses, tiek pievienoti Līgumam un kļūst par tā neatņemamu sastāvdaļu.</w:t>
      </w:r>
    </w:p>
    <w:p w14:paraId="789FE796"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11.2. Jautājumos, kuri nav atrunāti šajā Līgumā, Puses vadās no Vienošanās nosacījumiem, kā arī saskaņā ar Latvijas Republikas normatīvajiem aktiem.</w:t>
      </w:r>
    </w:p>
    <w:p w14:paraId="29847009"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11.3. Pušu domstarpības, kas saistītas ar Līguma izpildi, tiek risinātas vienošanās ceļā. Vienošanās tiek noformēta tikai rakstiski. Gadījumā, ja Puses nevienojas, tad strīdu nodod izskatīšanai Latvijas Republikas tiesā Latvijas Republikas normatīvajos aktos paredzētajā kārtībā.</w:t>
      </w:r>
    </w:p>
    <w:p w14:paraId="58CADD90"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11.4. Ja Līguma darbības laikā notiek Puses reorganizācija, likvidācija utt., tā tiesības un  pienākumus realizē tiesību un saistību pārņēmējs.</w:t>
      </w:r>
    </w:p>
    <w:p w14:paraId="79A2C469"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11.5. Piegādātājs nedrīkst nodot Līguma saistību izpildi trešajai personai.</w:t>
      </w:r>
    </w:p>
    <w:p w14:paraId="7455EDF2"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11.6. Pilnvarotās personas šī Līguma saistību izpildīšanā:</w:t>
      </w:r>
    </w:p>
    <w:p w14:paraId="1F965C38" w14:textId="77777777" w:rsidR="00B00FA5" w:rsidRDefault="00A8254E">
      <w:pPr>
        <w:spacing w:before="120" w:after="120" w:line="240" w:lineRule="auto"/>
        <w:ind w:firstLine="720"/>
        <w:jc w:val="both"/>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No Piegādātāja puses:</w:t>
      </w:r>
    </w:p>
    <w:p w14:paraId="665C9B32" w14:textId="643CD022"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Vārds, uzvārds:      _________________</w:t>
      </w:r>
      <w:r w:rsidR="009F0C05">
        <w:rPr>
          <w:rFonts w:ascii="Times New Roman" w:eastAsia="Times New Roman" w:hAnsi="Times New Roman" w:cs="Times New Roman"/>
        </w:rPr>
        <w:t>____________</w:t>
      </w:r>
    </w:p>
    <w:p w14:paraId="09BAB89D" w14:textId="77777777" w:rsidR="00B00FA5" w:rsidRDefault="00A8254E">
      <w:pPr>
        <w:spacing w:before="120" w:after="12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Kontaktinformācija: ____________________________</w:t>
      </w:r>
    </w:p>
    <w:p w14:paraId="5B4924A4" w14:textId="77777777" w:rsidR="00B00FA5" w:rsidRDefault="00A8254E">
      <w:pPr>
        <w:spacing w:before="120" w:after="120" w:line="240" w:lineRule="auto"/>
        <w:ind w:firstLine="720"/>
        <w:jc w:val="both"/>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No Pasūtītāja puses:</w:t>
      </w:r>
    </w:p>
    <w:p w14:paraId="200F9DF8" w14:textId="69977A23"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Vārds, uzvārds:</w:t>
      </w:r>
      <w:r w:rsidR="009F0C05">
        <w:rPr>
          <w:rFonts w:ascii="Times New Roman" w:eastAsia="Times New Roman" w:hAnsi="Times New Roman" w:cs="Times New Roman"/>
        </w:rPr>
        <w:t xml:space="preserve"> Inese Zeitmane</w:t>
      </w:r>
      <w:r>
        <w:rPr>
          <w:rFonts w:ascii="Times New Roman" w:eastAsia="Times New Roman" w:hAnsi="Times New Roman" w:cs="Times New Roman"/>
        </w:rPr>
        <w:t xml:space="preserve">     </w:t>
      </w:r>
    </w:p>
    <w:p w14:paraId="122BE646" w14:textId="11B45035" w:rsidR="00B00FA5" w:rsidRDefault="00A8254E">
      <w:pPr>
        <w:spacing w:before="120" w:after="12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Kontaktinformācija: </w:t>
      </w:r>
      <w:r w:rsidR="009D743A" w:rsidRPr="009D743A">
        <w:rPr>
          <w:rFonts w:ascii="Times New Roman" w:eastAsia="Times New Roman" w:hAnsi="Times New Roman" w:cs="Times New Roman"/>
          <w:color w:val="000000"/>
        </w:rPr>
        <w:t>29464915</w:t>
      </w:r>
      <w:r w:rsidR="009D743A">
        <w:rPr>
          <w:rFonts w:ascii="Times New Roman" w:eastAsia="Times New Roman" w:hAnsi="Times New Roman" w:cs="Times New Roman"/>
          <w:color w:val="000000"/>
        </w:rPr>
        <w:t>, inesezeitmane@gmail.com</w:t>
      </w:r>
    </w:p>
    <w:p w14:paraId="50ACEC6B" w14:textId="733570FF" w:rsidR="00B00FA5" w:rsidRDefault="00A8254E" w:rsidP="009F0C05">
      <w:pPr>
        <w:spacing w:before="120" w:after="12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p>
    <w:p w14:paraId="14F6968C"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11.7. Puses juridiskās adreses vai bankas rekvizītu maiņas gadījumā, Puses pienākums ir 7 (septiņu) dienu laikā paziņot par to otrai Pusei. </w:t>
      </w:r>
    </w:p>
    <w:p w14:paraId="52FA2BE2"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11.8. Līgums sastādīts 3(trijos) eksemplāros, no kuriem divi atrodas pie Pasūtītāja  un viens pie Piegādātāja, visiem eksemplāriem ir vienāds juridiskais spēks.</w:t>
      </w:r>
    </w:p>
    <w:p w14:paraId="627271B0"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11.9. Līgumam pievienoti šādi pielikumi:</w:t>
      </w:r>
    </w:p>
    <w:p w14:paraId="5B805F0D"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1.pielikums: Finanšu piedāvājums</w:t>
      </w:r>
    </w:p>
    <w:p w14:paraId="66CB6810"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2.pielikums  Nodošanas-pieņemšanas akts (paraugs);</w:t>
      </w:r>
    </w:p>
    <w:p w14:paraId="24640EB2" w14:textId="77777777" w:rsidR="00B00FA5" w:rsidRDefault="00A8254E">
      <w:pP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11.10. Puses juridiskās adreses un bankas rekvizīti:</w:t>
      </w:r>
    </w:p>
    <w:tbl>
      <w:tblPr>
        <w:tblW w:w="9375" w:type="dxa"/>
        <w:tblLayout w:type="fixed"/>
        <w:tblLook w:val="04A0" w:firstRow="1" w:lastRow="0" w:firstColumn="1" w:lastColumn="0" w:noHBand="0" w:noVBand="1"/>
      </w:tblPr>
      <w:tblGrid>
        <w:gridCol w:w="4708"/>
        <w:gridCol w:w="4667"/>
      </w:tblGrid>
      <w:tr w:rsidR="00B00FA5" w14:paraId="0AC64CED" w14:textId="77777777">
        <w:trPr>
          <w:trHeight w:val="248"/>
        </w:trPr>
        <w:tc>
          <w:tcPr>
            <w:tcW w:w="4707" w:type="dxa"/>
            <w:tcBorders>
              <w:top w:val="single" w:sz="4" w:space="0" w:color="000000"/>
              <w:left w:val="single" w:sz="4" w:space="0" w:color="000000"/>
              <w:bottom w:val="single" w:sz="4" w:space="0" w:color="000000"/>
              <w:right w:val="single" w:sz="4" w:space="0" w:color="000000"/>
            </w:tcBorders>
          </w:tcPr>
          <w:p w14:paraId="2D94972F" w14:textId="77777777" w:rsidR="00B00FA5" w:rsidRDefault="00A8254E">
            <w:pPr>
              <w:spacing w:after="0" w:line="240" w:lineRule="auto"/>
              <w:rPr>
                <w:rFonts w:ascii="Times New Roman" w:eastAsia="Calibri" w:hAnsi="Times New Roman" w:cs="Times New Roman"/>
              </w:rPr>
            </w:pPr>
            <w:r>
              <w:rPr>
                <w:rFonts w:ascii="Times New Roman" w:eastAsia="Times New Roman" w:hAnsi="Times New Roman" w:cs="Times New Roman"/>
              </w:rPr>
              <w:t>PIEGĀDĀTĀJS</w:t>
            </w:r>
          </w:p>
        </w:tc>
        <w:tc>
          <w:tcPr>
            <w:tcW w:w="4667" w:type="dxa"/>
            <w:tcBorders>
              <w:top w:val="single" w:sz="4" w:space="0" w:color="000000"/>
              <w:left w:val="single" w:sz="4" w:space="0" w:color="000000"/>
              <w:bottom w:val="single" w:sz="4" w:space="0" w:color="000000"/>
              <w:right w:val="single" w:sz="4" w:space="0" w:color="000000"/>
            </w:tcBorders>
          </w:tcPr>
          <w:p w14:paraId="3878BBB8" w14:textId="77777777" w:rsidR="00B00FA5" w:rsidRDefault="00A8254E">
            <w:pPr>
              <w:spacing w:after="0" w:line="240" w:lineRule="auto"/>
              <w:rPr>
                <w:rFonts w:ascii="Times New Roman" w:eastAsia="Calibri" w:hAnsi="Times New Roman" w:cs="Times New Roman"/>
              </w:rPr>
            </w:pPr>
            <w:r>
              <w:rPr>
                <w:rFonts w:ascii="Times New Roman" w:eastAsia="Times New Roman" w:hAnsi="Times New Roman" w:cs="Times New Roman"/>
              </w:rPr>
              <w:t xml:space="preserve">PASŪTĪTĀJS </w:t>
            </w:r>
          </w:p>
        </w:tc>
      </w:tr>
      <w:tr w:rsidR="00B00FA5" w14:paraId="6AE6D2C4" w14:textId="77777777">
        <w:trPr>
          <w:trHeight w:val="1701"/>
        </w:trPr>
        <w:tc>
          <w:tcPr>
            <w:tcW w:w="4707" w:type="dxa"/>
            <w:tcBorders>
              <w:top w:val="single" w:sz="4" w:space="0" w:color="000000"/>
              <w:left w:val="single" w:sz="4" w:space="0" w:color="000000"/>
              <w:bottom w:val="single" w:sz="4" w:space="0" w:color="000000"/>
              <w:right w:val="single" w:sz="4" w:space="0" w:color="000000"/>
            </w:tcBorders>
          </w:tcPr>
          <w:p w14:paraId="7481D3B8" w14:textId="77777777"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Nosaukums: ____________ </w:t>
            </w:r>
          </w:p>
          <w:p w14:paraId="33A43FD1" w14:textId="77777777"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Adrese: ____________________</w:t>
            </w:r>
          </w:p>
          <w:p w14:paraId="3F310613" w14:textId="77777777"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Reģistrācijas Nr.: _____________</w:t>
            </w:r>
          </w:p>
          <w:p w14:paraId="56C2D5E0" w14:textId="77777777"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Bankas nosaukums ____________ </w:t>
            </w:r>
          </w:p>
          <w:p w14:paraId="0B93DD73" w14:textId="77777777"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Bankas kods: ___________  </w:t>
            </w:r>
          </w:p>
          <w:p w14:paraId="42A34DE8" w14:textId="77777777" w:rsidR="00B00FA5" w:rsidRDefault="00A8254E">
            <w:pPr>
              <w:spacing w:after="0" w:line="240" w:lineRule="auto"/>
              <w:jc w:val="both"/>
              <w:rPr>
                <w:rFonts w:ascii="Times New Roman" w:eastAsia="Calibri" w:hAnsi="Times New Roman" w:cs="Times New Roman"/>
                <w:u w:val="single"/>
              </w:rPr>
            </w:pPr>
            <w:r>
              <w:rPr>
                <w:rFonts w:ascii="Times New Roman" w:eastAsia="Times New Roman" w:hAnsi="Times New Roman" w:cs="Times New Roman"/>
              </w:rPr>
              <w:t>Norēķinu konts: ______________</w:t>
            </w:r>
          </w:p>
        </w:tc>
        <w:tc>
          <w:tcPr>
            <w:tcW w:w="4667" w:type="dxa"/>
            <w:tcBorders>
              <w:top w:val="single" w:sz="4" w:space="0" w:color="000000"/>
              <w:left w:val="single" w:sz="4" w:space="0" w:color="000000"/>
              <w:bottom w:val="single" w:sz="4" w:space="0" w:color="000000"/>
              <w:right w:val="single" w:sz="4" w:space="0" w:color="000000"/>
            </w:tcBorders>
          </w:tcPr>
          <w:p w14:paraId="0DF0A1EA" w14:textId="4E32AF6B" w:rsidR="00B00FA5" w:rsidRDefault="00A8254E">
            <w:pPr>
              <w:pStyle w:val="Default"/>
              <w:tabs>
                <w:tab w:val="left" w:pos="1134"/>
              </w:tabs>
              <w:rPr>
                <w:color w:val="auto"/>
                <w:sz w:val="22"/>
                <w:szCs w:val="22"/>
                <w:lang w:eastAsia="en-US"/>
              </w:rPr>
            </w:pPr>
            <w:r>
              <w:rPr>
                <w:color w:val="auto"/>
                <w:sz w:val="22"/>
                <w:szCs w:val="22"/>
                <w:lang w:eastAsia="en-US"/>
              </w:rPr>
              <w:t xml:space="preserve">Nosaukums: </w:t>
            </w:r>
            <w:r w:rsidR="009D743A">
              <w:rPr>
                <w:color w:val="auto"/>
                <w:sz w:val="22"/>
                <w:szCs w:val="22"/>
                <w:lang w:eastAsia="en-US"/>
              </w:rPr>
              <w:t>“VALMIERAS VESELĪBAS CENTRS” SIA</w:t>
            </w:r>
          </w:p>
          <w:p w14:paraId="63803F4F" w14:textId="14093CE2" w:rsidR="00B00FA5" w:rsidRDefault="00A8254E">
            <w:pPr>
              <w:pStyle w:val="Default"/>
              <w:tabs>
                <w:tab w:val="left" w:pos="1134"/>
              </w:tabs>
              <w:rPr>
                <w:color w:val="auto"/>
                <w:sz w:val="22"/>
                <w:szCs w:val="22"/>
                <w:lang w:eastAsia="en-US"/>
              </w:rPr>
            </w:pPr>
            <w:r>
              <w:rPr>
                <w:color w:val="auto"/>
                <w:sz w:val="22"/>
                <w:szCs w:val="22"/>
                <w:lang w:eastAsia="en-US"/>
              </w:rPr>
              <w:t xml:space="preserve">Adrese: </w:t>
            </w:r>
            <w:proofErr w:type="spellStart"/>
            <w:r>
              <w:rPr>
                <w:color w:val="auto"/>
                <w:sz w:val="22"/>
                <w:szCs w:val="22"/>
                <w:lang w:eastAsia="en-US"/>
              </w:rPr>
              <w:t>Diakonāta</w:t>
            </w:r>
            <w:proofErr w:type="spellEnd"/>
            <w:r>
              <w:rPr>
                <w:color w:val="auto"/>
                <w:sz w:val="22"/>
                <w:szCs w:val="22"/>
                <w:lang w:eastAsia="en-US"/>
              </w:rPr>
              <w:t xml:space="preserve"> iela 6, Valmiera, Valmieras nov., LV-4201  </w:t>
            </w:r>
          </w:p>
          <w:p w14:paraId="4A09A778" w14:textId="41716944"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Reģistrācijas Nr.: 44103011615</w:t>
            </w:r>
          </w:p>
          <w:p w14:paraId="6F6A8467" w14:textId="638D7861" w:rsidR="00B00FA5" w:rsidRDefault="00A825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Bankas </w:t>
            </w:r>
            <w:proofErr w:type="spellStart"/>
            <w:r>
              <w:rPr>
                <w:rFonts w:ascii="Times New Roman" w:eastAsia="Times New Roman" w:hAnsi="Times New Roman" w:cs="Times New Roman"/>
              </w:rPr>
              <w:t>nosaukums</w:t>
            </w:r>
            <w:r w:rsidR="009D743A">
              <w:rPr>
                <w:rFonts w:ascii="Times New Roman" w:eastAsia="Times New Roman" w:hAnsi="Times New Roman" w:cs="Times New Roman"/>
              </w:rPr>
              <w:t>:</w:t>
            </w:r>
            <w:r>
              <w:rPr>
                <w:rFonts w:ascii="Times New Roman" w:eastAsia="Times New Roman" w:hAnsi="Times New Roman" w:cs="Times New Roman"/>
              </w:rPr>
              <w:t>VALSTS</w:t>
            </w:r>
            <w:proofErr w:type="spellEnd"/>
            <w:r>
              <w:rPr>
                <w:rFonts w:ascii="Times New Roman" w:eastAsia="Times New Roman" w:hAnsi="Times New Roman" w:cs="Times New Roman"/>
              </w:rPr>
              <w:t xml:space="preserve"> KASE</w:t>
            </w:r>
            <w:r w:rsidR="009D743A">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5C2ED8EF" w14:textId="575A76DF" w:rsidR="00A8254E" w:rsidRPr="00A8254E" w:rsidRDefault="00A8254E" w:rsidP="00A8254E">
            <w:pPr>
              <w:spacing w:after="0" w:line="240" w:lineRule="auto"/>
              <w:jc w:val="both"/>
              <w:rPr>
                <w:rFonts w:ascii="Times New Roman" w:eastAsia="Times New Roman" w:hAnsi="Times New Roman" w:cs="Times New Roman"/>
              </w:rPr>
            </w:pPr>
            <w:r w:rsidRPr="00A8254E">
              <w:rPr>
                <w:rFonts w:ascii="Times New Roman" w:eastAsia="Times New Roman" w:hAnsi="Times New Roman" w:cs="Times New Roman"/>
              </w:rPr>
              <w:t>Valsts kase</w:t>
            </w:r>
          </w:p>
          <w:p w14:paraId="64664D24" w14:textId="400B0AC6" w:rsidR="00B00FA5" w:rsidRDefault="00A8254E" w:rsidP="00A8254E">
            <w:pPr>
              <w:spacing w:after="0" w:line="240" w:lineRule="auto"/>
              <w:jc w:val="both"/>
              <w:rPr>
                <w:rFonts w:ascii="Times New Roman" w:eastAsia="Times New Roman" w:hAnsi="Times New Roman" w:cs="Times New Roman"/>
              </w:rPr>
            </w:pPr>
            <w:r w:rsidRPr="00A8254E">
              <w:rPr>
                <w:rFonts w:ascii="Times New Roman" w:eastAsia="Times New Roman" w:hAnsi="Times New Roman" w:cs="Times New Roman"/>
              </w:rPr>
              <w:t>Konts: LV52TREL990546500200B</w:t>
            </w:r>
          </w:p>
          <w:p w14:paraId="75E4F062" w14:textId="77777777" w:rsidR="00B00FA5" w:rsidRDefault="00B00FA5" w:rsidP="00A8254E">
            <w:pPr>
              <w:pStyle w:val="Default"/>
              <w:tabs>
                <w:tab w:val="left" w:pos="1134"/>
              </w:tabs>
            </w:pPr>
          </w:p>
        </w:tc>
      </w:tr>
      <w:tr w:rsidR="00B00FA5" w14:paraId="1ABD511B" w14:textId="77777777">
        <w:trPr>
          <w:trHeight w:val="518"/>
        </w:trPr>
        <w:tc>
          <w:tcPr>
            <w:tcW w:w="4707" w:type="dxa"/>
            <w:tcBorders>
              <w:top w:val="single" w:sz="4" w:space="0" w:color="000000"/>
            </w:tcBorders>
          </w:tcPr>
          <w:p w14:paraId="517DB617" w14:textId="77777777" w:rsidR="00A8254E" w:rsidRDefault="00A8254E">
            <w:pPr>
              <w:spacing w:before="120" w:after="120" w:line="240" w:lineRule="auto"/>
              <w:jc w:val="both"/>
              <w:rPr>
                <w:rFonts w:ascii="Times New Roman" w:eastAsia="Times New Roman" w:hAnsi="Times New Roman" w:cs="Times New Roman"/>
              </w:rPr>
            </w:pPr>
          </w:p>
          <w:p w14:paraId="34308A16" w14:textId="77777777" w:rsidR="00B00FA5" w:rsidRDefault="00A8254E">
            <w:pPr>
              <w:spacing w:before="120" w:after="120" w:line="240" w:lineRule="auto"/>
              <w:jc w:val="both"/>
              <w:rPr>
                <w:rFonts w:ascii="Times New Roman" w:eastAsia="Calibri" w:hAnsi="Times New Roman" w:cs="Times New Roman"/>
                <w:u w:val="single"/>
              </w:rPr>
            </w:pPr>
            <w:r>
              <w:rPr>
                <w:rFonts w:ascii="Times New Roman" w:eastAsia="Times New Roman" w:hAnsi="Times New Roman" w:cs="Times New Roman"/>
              </w:rPr>
              <w:t>_______________________________</w:t>
            </w:r>
          </w:p>
        </w:tc>
        <w:tc>
          <w:tcPr>
            <w:tcW w:w="4667" w:type="dxa"/>
            <w:tcBorders>
              <w:top w:val="single" w:sz="4" w:space="0" w:color="000000"/>
            </w:tcBorders>
          </w:tcPr>
          <w:p w14:paraId="122ECFC2" w14:textId="77777777" w:rsidR="00A8254E" w:rsidRDefault="00A8254E">
            <w:pPr>
              <w:spacing w:before="120" w:after="120" w:line="240" w:lineRule="auto"/>
              <w:jc w:val="both"/>
              <w:rPr>
                <w:rFonts w:ascii="Times New Roman" w:eastAsia="Times New Roman" w:hAnsi="Times New Roman" w:cs="Times New Roman"/>
              </w:rPr>
            </w:pPr>
          </w:p>
          <w:p w14:paraId="452E4296" w14:textId="0484FC2C" w:rsidR="00B00FA5" w:rsidRDefault="00A8254E">
            <w:pPr>
              <w:spacing w:before="120" w:after="120" w:line="240" w:lineRule="auto"/>
              <w:jc w:val="both"/>
              <w:rPr>
                <w:rFonts w:ascii="Times New Roman" w:eastAsia="Calibri" w:hAnsi="Times New Roman" w:cs="Times New Roman"/>
                <w:u w:val="single"/>
              </w:rPr>
            </w:pPr>
            <w:r>
              <w:rPr>
                <w:rFonts w:ascii="Times New Roman" w:eastAsia="Times New Roman" w:hAnsi="Times New Roman" w:cs="Times New Roman"/>
              </w:rPr>
              <w:t>___________________________Inese Zeitmane</w:t>
            </w:r>
          </w:p>
        </w:tc>
      </w:tr>
    </w:tbl>
    <w:p w14:paraId="38AE3635" w14:textId="77777777" w:rsidR="009D743A" w:rsidRDefault="009D743A">
      <w:pPr>
        <w:spacing w:before="120" w:after="120" w:line="240" w:lineRule="auto"/>
        <w:ind w:firstLine="720"/>
        <w:jc w:val="center"/>
        <w:rPr>
          <w:rFonts w:ascii="Times New Roman" w:eastAsia="Times New Roman" w:hAnsi="Times New Roman" w:cs="Times New Roman"/>
        </w:rPr>
      </w:pPr>
    </w:p>
    <w:p w14:paraId="0E626A5F" w14:textId="77777777" w:rsidR="009D743A" w:rsidRDefault="009D743A">
      <w:pPr>
        <w:spacing w:before="120" w:after="120" w:line="240" w:lineRule="auto"/>
        <w:ind w:firstLine="720"/>
        <w:jc w:val="center"/>
        <w:rPr>
          <w:rFonts w:ascii="Times New Roman" w:eastAsia="Times New Roman" w:hAnsi="Times New Roman" w:cs="Times New Roman"/>
        </w:rPr>
      </w:pPr>
    </w:p>
    <w:p w14:paraId="70976D30" w14:textId="77777777" w:rsidR="009D743A" w:rsidRDefault="009D743A">
      <w:pPr>
        <w:spacing w:before="120" w:after="120" w:line="240" w:lineRule="auto"/>
        <w:ind w:firstLine="720"/>
        <w:jc w:val="center"/>
        <w:rPr>
          <w:rFonts w:ascii="Times New Roman" w:eastAsia="Times New Roman" w:hAnsi="Times New Roman" w:cs="Times New Roman"/>
        </w:rPr>
      </w:pPr>
    </w:p>
    <w:p w14:paraId="459A2FDB" w14:textId="77777777" w:rsidR="002C3E5E" w:rsidRDefault="00A8254E">
      <w:pPr>
        <w:spacing w:before="120" w:after="12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DOKUMENTS IR PARAKSTĪTS AR DROŠU ELEKTRONISKO PARAKSTU </w:t>
      </w:r>
    </w:p>
    <w:p w14:paraId="6BDD3FC3" w14:textId="472AB93A" w:rsidR="00B00FA5" w:rsidRDefault="00A8254E">
      <w:pPr>
        <w:spacing w:before="120" w:after="12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UN SATUR LAIKA ZĪMOGU</w:t>
      </w:r>
    </w:p>
    <w:p w14:paraId="21E41C92" w14:textId="77777777" w:rsidR="00B00FA5" w:rsidRDefault="00A8254E">
      <w:pPr>
        <w:rPr>
          <w:rFonts w:ascii="Times New Roman" w:eastAsia="Times New Roman" w:hAnsi="Times New Roman" w:cs="Times New Roman"/>
        </w:rPr>
      </w:pPr>
      <w:r>
        <w:br w:type="page"/>
      </w:r>
    </w:p>
    <w:p w14:paraId="4728C2EA" w14:textId="77777777" w:rsidR="00B00FA5" w:rsidRPr="002C3E5E" w:rsidRDefault="00A8254E">
      <w:pPr>
        <w:spacing w:after="0" w:line="240" w:lineRule="auto"/>
        <w:ind w:firstLine="720"/>
        <w:jc w:val="right"/>
        <w:rPr>
          <w:rFonts w:ascii="Times New Roman" w:eastAsia="Times New Roman" w:hAnsi="Times New Roman" w:cs="Times New Roman"/>
          <w:i/>
          <w:sz w:val="20"/>
          <w:szCs w:val="20"/>
        </w:rPr>
      </w:pPr>
      <w:r w:rsidRPr="002C3E5E">
        <w:rPr>
          <w:rFonts w:ascii="Times New Roman" w:eastAsia="Times New Roman" w:hAnsi="Times New Roman" w:cs="Times New Roman"/>
          <w:i/>
          <w:sz w:val="20"/>
          <w:szCs w:val="20"/>
        </w:rPr>
        <w:lastRenderedPageBreak/>
        <w:t xml:space="preserve">1.pielikums </w:t>
      </w:r>
    </w:p>
    <w:p w14:paraId="01CA557E" w14:textId="77777777" w:rsidR="00B00FA5" w:rsidRPr="002C3E5E" w:rsidRDefault="00A8254E">
      <w:pPr>
        <w:spacing w:after="0" w:line="240" w:lineRule="auto"/>
        <w:ind w:firstLine="720"/>
        <w:jc w:val="right"/>
        <w:rPr>
          <w:rFonts w:ascii="Times New Roman" w:eastAsia="Times New Roman" w:hAnsi="Times New Roman" w:cs="Times New Roman"/>
          <w:i/>
          <w:sz w:val="20"/>
          <w:szCs w:val="20"/>
        </w:rPr>
      </w:pPr>
      <w:r w:rsidRPr="002C3E5E">
        <w:rPr>
          <w:rFonts w:ascii="Times New Roman" w:eastAsia="Times New Roman" w:hAnsi="Times New Roman" w:cs="Times New Roman"/>
          <w:i/>
          <w:sz w:val="20"/>
          <w:szCs w:val="20"/>
        </w:rPr>
        <w:t>Līgumam Nr. ____________</w:t>
      </w:r>
    </w:p>
    <w:p w14:paraId="7492CFE3" w14:textId="77777777" w:rsidR="002C3E5E" w:rsidRDefault="002C3E5E">
      <w:pPr>
        <w:spacing w:before="120" w:after="120" w:line="240" w:lineRule="auto"/>
        <w:ind w:firstLine="720"/>
        <w:jc w:val="center"/>
        <w:rPr>
          <w:rFonts w:ascii="Times New Roman" w:eastAsia="Times New Roman" w:hAnsi="Times New Roman" w:cs="Times New Roman"/>
          <w:b/>
        </w:rPr>
      </w:pPr>
    </w:p>
    <w:p w14:paraId="4A3E6504" w14:textId="77777777" w:rsidR="00B00FA5" w:rsidRDefault="00A8254E">
      <w:pPr>
        <w:spacing w:before="120" w:after="120" w:line="240" w:lineRule="auto"/>
        <w:ind w:firstLine="720"/>
        <w:jc w:val="center"/>
        <w:rPr>
          <w:rFonts w:ascii="Times New Roman" w:hAnsi="Times New Roman" w:cs="Times New Roman"/>
          <w:b/>
        </w:rPr>
      </w:pPr>
      <w:r>
        <w:rPr>
          <w:rFonts w:ascii="Times New Roman" w:eastAsia="Times New Roman" w:hAnsi="Times New Roman" w:cs="Times New Roman"/>
          <w:b/>
        </w:rPr>
        <w:t>Finanšu piedāvājums</w:t>
      </w:r>
      <w:r>
        <w:rPr>
          <w:rFonts w:ascii="Times New Roman" w:hAnsi="Times New Roman" w:cs="Times New Roman"/>
          <w:b/>
        </w:rPr>
        <w:t xml:space="preserve"> </w:t>
      </w:r>
    </w:p>
    <w:p w14:paraId="56B624AB" w14:textId="77777777" w:rsidR="00B00FA5" w:rsidRDefault="00B00FA5">
      <w:pPr>
        <w:spacing w:before="120" w:after="120" w:line="240" w:lineRule="auto"/>
        <w:ind w:firstLine="720"/>
        <w:jc w:val="center"/>
        <w:rPr>
          <w:rFonts w:ascii="Times New Roman" w:hAnsi="Times New Roman" w:cs="Times New Roman"/>
          <w:b/>
          <w:sz w:val="24"/>
          <w:szCs w:val="24"/>
        </w:rPr>
      </w:pPr>
    </w:p>
    <w:p w14:paraId="24A99947" w14:textId="311733C6" w:rsidR="00B00FA5" w:rsidRDefault="00A8254E">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ULTRASONOGRĀFIJAS IEKĀRTAS IEGĀDE Eiropas Reģionālās attīstības fonda projekta </w:t>
      </w:r>
      <w:r w:rsidR="009E0BB6">
        <w:rPr>
          <w:rFonts w:ascii="Times New Roman" w:eastAsia="Times New Roman" w:hAnsi="Times New Roman" w:cs="Times New Roman"/>
          <w:sz w:val="24"/>
          <w:szCs w:val="24"/>
        </w:rPr>
        <w:t xml:space="preserve">Nr. </w:t>
      </w:r>
      <w:r w:rsidR="009E0BB6" w:rsidRPr="009E0BB6">
        <w:rPr>
          <w:rFonts w:ascii="Times New Roman" w:eastAsia="Times New Roman" w:hAnsi="Times New Roman" w:cs="Times New Roman"/>
          <w:sz w:val="24"/>
          <w:szCs w:val="24"/>
        </w:rPr>
        <w:t>4.1.1.1/4/25/I/001</w:t>
      </w:r>
      <w:r w:rsidR="009E0BB6">
        <w:rPr>
          <w:rFonts w:ascii="Times New Roman" w:eastAsia="Times New Roman" w:hAnsi="Times New Roman" w:cs="Times New Roman"/>
          <w:sz w:val="24"/>
          <w:szCs w:val="24"/>
        </w:rPr>
        <w:t xml:space="preserve"> </w:t>
      </w:r>
      <w:r w:rsidR="009E0BB6" w:rsidRPr="009E0BB6">
        <w:rPr>
          <w:rFonts w:ascii="Times New Roman" w:eastAsia="Times New Roman" w:hAnsi="Times New Roman" w:cs="Times New Roman"/>
          <w:i/>
        </w:rPr>
        <w:t>Medicīnas tehnoloģiju iegāde sekundāro ambulatoro pakalpojumu infrastruktūras stiprināšanai SIA “Valmieras veselības centrs” "</w:t>
      </w:r>
      <w:r>
        <w:rPr>
          <w:rFonts w:ascii="Times New Roman" w:eastAsia="Times New Roman" w:hAnsi="Times New Roman" w:cs="Times New Roman"/>
          <w:sz w:val="24"/>
          <w:szCs w:val="24"/>
        </w:rPr>
        <w:t xml:space="preserve">  ietvaros: </w:t>
      </w:r>
    </w:p>
    <w:tbl>
      <w:tblPr>
        <w:tblStyle w:val="Reatabula"/>
        <w:tblW w:w="10207" w:type="dxa"/>
        <w:tblInd w:w="-431" w:type="dxa"/>
        <w:tblLayout w:type="fixed"/>
        <w:tblLook w:val="04A0" w:firstRow="1" w:lastRow="0" w:firstColumn="1" w:lastColumn="0" w:noHBand="0" w:noVBand="1"/>
      </w:tblPr>
      <w:tblGrid>
        <w:gridCol w:w="576"/>
        <w:gridCol w:w="7"/>
        <w:gridCol w:w="1688"/>
        <w:gridCol w:w="2859"/>
        <w:gridCol w:w="966"/>
        <w:gridCol w:w="711"/>
        <w:gridCol w:w="1699"/>
        <w:gridCol w:w="1701"/>
      </w:tblGrid>
      <w:tr w:rsidR="00B00FA5" w14:paraId="32DEDC61" w14:textId="77777777">
        <w:trPr>
          <w:trHeight w:val="910"/>
        </w:trPr>
        <w:tc>
          <w:tcPr>
            <w:tcW w:w="575" w:type="dxa"/>
          </w:tcPr>
          <w:p w14:paraId="1969F483" w14:textId="77777777" w:rsidR="00B00FA5" w:rsidRDefault="00A8254E">
            <w:pPr>
              <w:spacing w:before="120" w:after="12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Nr. </w:t>
            </w:r>
            <w:proofErr w:type="spellStart"/>
            <w:r>
              <w:rPr>
                <w:rFonts w:ascii="Times New Roman" w:eastAsia="Times New Roman" w:hAnsi="Times New Roman" w:cs="Times New Roman"/>
                <w:sz w:val="20"/>
                <w:szCs w:val="20"/>
                <w:lang w:val="en-US"/>
              </w:rPr>
              <w:t>p.k.</w:t>
            </w:r>
            <w:proofErr w:type="spellEnd"/>
          </w:p>
        </w:tc>
        <w:tc>
          <w:tcPr>
            <w:tcW w:w="1695" w:type="dxa"/>
            <w:gridSpan w:val="2"/>
          </w:tcPr>
          <w:p w14:paraId="10D61684" w14:textId="77777777" w:rsidR="00B00FA5" w:rsidRDefault="00A8254E">
            <w:pPr>
              <w:spacing w:before="120" w:after="120" w:line="240" w:lineRule="auto"/>
              <w:jc w:val="both"/>
              <w:rPr>
                <w:rFonts w:ascii="Times New Roman" w:eastAsia="Times New Roman" w:hAnsi="Times New Roman" w:cs="Times New Roman"/>
                <w:sz w:val="20"/>
                <w:szCs w:val="20"/>
                <w:lang w:val="en-US"/>
              </w:rPr>
            </w:pPr>
            <w:r>
              <w:rPr>
                <w:rFonts w:ascii="Times New Roman" w:eastAsia="Calibri" w:hAnsi="Times New Roman" w:cs="Times New Roman"/>
                <w:sz w:val="20"/>
                <w:szCs w:val="20"/>
              </w:rPr>
              <w:t>Piedāvātās Iekārtas nosaukums</w:t>
            </w:r>
          </w:p>
        </w:tc>
        <w:tc>
          <w:tcPr>
            <w:tcW w:w="2859" w:type="dxa"/>
          </w:tcPr>
          <w:p w14:paraId="002A8007" w14:textId="5082F186" w:rsidR="00B00FA5" w:rsidRDefault="002C3E5E">
            <w:pPr>
              <w:spacing w:before="120" w:after="120" w:line="240" w:lineRule="auto"/>
              <w:jc w:val="both"/>
              <w:rPr>
                <w:rFonts w:ascii="Times New Roman" w:eastAsia="Times New Roman" w:hAnsi="Times New Roman" w:cs="Times New Roman"/>
                <w:sz w:val="20"/>
                <w:szCs w:val="20"/>
                <w:lang w:val="en-US"/>
              </w:rPr>
            </w:pPr>
            <w:r>
              <w:rPr>
                <w:rFonts w:ascii="Times New Roman" w:eastAsia="Calibri" w:hAnsi="Times New Roman" w:cs="Times New Roman"/>
                <w:sz w:val="20"/>
                <w:szCs w:val="20"/>
              </w:rPr>
              <w:t>Detalizēts i</w:t>
            </w:r>
            <w:r w:rsidR="00A8254E">
              <w:rPr>
                <w:rFonts w:ascii="Times New Roman" w:eastAsia="Calibri" w:hAnsi="Times New Roman" w:cs="Times New Roman"/>
                <w:sz w:val="20"/>
                <w:szCs w:val="20"/>
              </w:rPr>
              <w:t>ekārtas apraksts</w:t>
            </w:r>
          </w:p>
        </w:tc>
        <w:tc>
          <w:tcPr>
            <w:tcW w:w="966" w:type="dxa"/>
          </w:tcPr>
          <w:p w14:paraId="797E3740" w14:textId="77777777" w:rsidR="00B00FA5" w:rsidRDefault="00A8254E">
            <w:pPr>
              <w:spacing w:before="120" w:after="12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Vienība</w:t>
            </w:r>
            <w:proofErr w:type="spellEnd"/>
          </w:p>
        </w:tc>
        <w:tc>
          <w:tcPr>
            <w:tcW w:w="711" w:type="dxa"/>
          </w:tcPr>
          <w:p w14:paraId="7A1A809E" w14:textId="77777777" w:rsidR="00B00FA5" w:rsidRDefault="00A8254E">
            <w:pPr>
              <w:spacing w:before="120" w:after="12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Skaits</w:t>
            </w:r>
            <w:proofErr w:type="spellEnd"/>
          </w:p>
        </w:tc>
        <w:tc>
          <w:tcPr>
            <w:tcW w:w="1699" w:type="dxa"/>
          </w:tcPr>
          <w:p w14:paraId="65C52B0D" w14:textId="77777777" w:rsidR="00B00FA5" w:rsidRDefault="00A8254E">
            <w:pPr>
              <w:spacing w:before="120" w:after="120" w:line="240" w:lineRule="auto"/>
              <w:jc w:val="both"/>
              <w:rPr>
                <w:rFonts w:ascii="Times New Roman" w:eastAsia="Times New Roman" w:hAnsi="Times New Roman" w:cs="Times New Roman"/>
                <w:sz w:val="20"/>
                <w:szCs w:val="20"/>
                <w:lang w:val="fi-FI"/>
              </w:rPr>
            </w:pPr>
            <w:r>
              <w:rPr>
                <w:rFonts w:ascii="Times New Roman" w:eastAsia="Calibri" w:hAnsi="Times New Roman" w:cs="Times New Roman"/>
                <w:sz w:val="20"/>
                <w:szCs w:val="20"/>
              </w:rPr>
              <w:t>Cena par vienu vienību eiro bez PVN</w:t>
            </w:r>
          </w:p>
        </w:tc>
        <w:tc>
          <w:tcPr>
            <w:tcW w:w="1701" w:type="dxa"/>
          </w:tcPr>
          <w:p w14:paraId="58118317" w14:textId="77777777" w:rsidR="00B00FA5" w:rsidRDefault="00A8254E">
            <w:pPr>
              <w:spacing w:before="120" w:after="120" w:line="240" w:lineRule="auto"/>
              <w:jc w:val="both"/>
              <w:rPr>
                <w:rFonts w:ascii="Times New Roman" w:eastAsia="Times New Roman" w:hAnsi="Times New Roman" w:cs="Times New Roman"/>
                <w:sz w:val="20"/>
                <w:szCs w:val="20"/>
                <w:lang w:val="fi-FI"/>
              </w:rPr>
            </w:pPr>
            <w:r>
              <w:rPr>
                <w:rFonts w:ascii="Times New Roman" w:eastAsia="Times New Roman" w:hAnsi="Times New Roman" w:cs="Times New Roman"/>
                <w:sz w:val="20"/>
                <w:szCs w:val="20"/>
                <w:lang w:val="fi-FI"/>
              </w:rPr>
              <w:t>Cena kopā eiro bez PVN</w:t>
            </w:r>
          </w:p>
        </w:tc>
      </w:tr>
      <w:tr w:rsidR="00B00FA5" w14:paraId="5D462744" w14:textId="77777777">
        <w:tc>
          <w:tcPr>
            <w:tcW w:w="575" w:type="dxa"/>
          </w:tcPr>
          <w:p w14:paraId="2AB9329B" w14:textId="77777777" w:rsidR="00B00FA5" w:rsidRDefault="00B00FA5">
            <w:pPr>
              <w:spacing w:before="120" w:after="120" w:line="240" w:lineRule="auto"/>
              <w:jc w:val="both"/>
              <w:rPr>
                <w:rFonts w:ascii="Times New Roman" w:eastAsia="Times New Roman" w:hAnsi="Times New Roman" w:cs="Times New Roman"/>
                <w:sz w:val="20"/>
                <w:szCs w:val="20"/>
                <w:lang w:val="en-US"/>
              </w:rPr>
            </w:pPr>
          </w:p>
        </w:tc>
        <w:tc>
          <w:tcPr>
            <w:tcW w:w="1695" w:type="dxa"/>
            <w:gridSpan w:val="2"/>
          </w:tcPr>
          <w:p w14:paraId="1DD73515" w14:textId="77777777" w:rsidR="00B00FA5" w:rsidRDefault="00B00FA5">
            <w:pPr>
              <w:spacing w:after="0" w:line="240" w:lineRule="auto"/>
              <w:rPr>
                <w:rFonts w:ascii="Times New Roman" w:hAnsi="Times New Roman" w:cs="Times New Roman"/>
                <w:b/>
                <w:color w:val="FF0000"/>
                <w:sz w:val="20"/>
                <w:szCs w:val="20"/>
              </w:rPr>
            </w:pPr>
          </w:p>
        </w:tc>
        <w:tc>
          <w:tcPr>
            <w:tcW w:w="2859" w:type="dxa"/>
          </w:tcPr>
          <w:p w14:paraId="641C3920" w14:textId="77777777" w:rsidR="00B00FA5" w:rsidRDefault="00B00FA5">
            <w:pPr>
              <w:spacing w:after="0" w:line="240" w:lineRule="auto"/>
              <w:rPr>
                <w:rFonts w:ascii="Times New Roman" w:hAnsi="Times New Roman" w:cs="Times New Roman"/>
                <w:sz w:val="20"/>
                <w:szCs w:val="20"/>
              </w:rPr>
            </w:pPr>
          </w:p>
        </w:tc>
        <w:tc>
          <w:tcPr>
            <w:tcW w:w="966" w:type="dxa"/>
          </w:tcPr>
          <w:p w14:paraId="29C859F1" w14:textId="77777777" w:rsidR="00B00FA5" w:rsidRDefault="00B00FA5">
            <w:pPr>
              <w:spacing w:after="0" w:line="240" w:lineRule="auto"/>
              <w:rPr>
                <w:rFonts w:ascii="Times New Roman" w:hAnsi="Times New Roman" w:cs="Times New Roman"/>
                <w:sz w:val="20"/>
                <w:szCs w:val="20"/>
              </w:rPr>
            </w:pPr>
          </w:p>
        </w:tc>
        <w:tc>
          <w:tcPr>
            <w:tcW w:w="711" w:type="dxa"/>
          </w:tcPr>
          <w:p w14:paraId="062F39D0" w14:textId="77777777" w:rsidR="00B00FA5" w:rsidRDefault="00B00FA5">
            <w:pPr>
              <w:spacing w:before="120" w:after="120" w:line="240" w:lineRule="auto"/>
              <w:jc w:val="both"/>
              <w:rPr>
                <w:rFonts w:ascii="Times New Roman" w:eastAsia="Times New Roman" w:hAnsi="Times New Roman" w:cs="Times New Roman"/>
                <w:sz w:val="20"/>
                <w:szCs w:val="20"/>
                <w:lang w:val="en-US"/>
              </w:rPr>
            </w:pPr>
          </w:p>
        </w:tc>
        <w:tc>
          <w:tcPr>
            <w:tcW w:w="1699" w:type="dxa"/>
          </w:tcPr>
          <w:p w14:paraId="5CC98A12" w14:textId="77777777" w:rsidR="00B00FA5" w:rsidRDefault="00B00FA5">
            <w:pPr>
              <w:spacing w:after="0" w:line="240" w:lineRule="auto"/>
              <w:ind w:right="-108"/>
              <w:jc w:val="center"/>
              <w:rPr>
                <w:rFonts w:ascii="Times New Roman" w:hAnsi="Times New Roman" w:cs="Times New Roman"/>
                <w:b/>
                <w:sz w:val="20"/>
                <w:szCs w:val="20"/>
              </w:rPr>
            </w:pPr>
          </w:p>
        </w:tc>
        <w:tc>
          <w:tcPr>
            <w:tcW w:w="1701" w:type="dxa"/>
          </w:tcPr>
          <w:p w14:paraId="3AC2C681" w14:textId="77777777" w:rsidR="00B00FA5" w:rsidRDefault="00B00FA5">
            <w:pPr>
              <w:spacing w:after="0" w:line="240" w:lineRule="auto"/>
              <w:ind w:right="-108"/>
              <w:jc w:val="both"/>
              <w:rPr>
                <w:rFonts w:ascii="Times New Roman" w:hAnsi="Times New Roman" w:cs="Times New Roman"/>
                <w:b/>
                <w:sz w:val="20"/>
                <w:szCs w:val="20"/>
              </w:rPr>
            </w:pPr>
          </w:p>
        </w:tc>
      </w:tr>
      <w:tr w:rsidR="00B00FA5" w14:paraId="589BD3F1" w14:textId="77777777">
        <w:trPr>
          <w:trHeight w:val="235"/>
        </w:trPr>
        <w:tc>
          <w:tcPr>
            <w:tcW w:w="575" w:type="dxa"/>
          </w:tcPr>
          <w:p w14:paraId="675D44D3" w14:textId="77777777" w:rsidR="00B00FA5" w:rsidRDefault="00B00FA5">
            <w:pPr>
              <w:spacing w:before="120" w:after="120" w:line="240" w:lineRule="auto"/>
              <w:jc w:val="both"/>
              <w:rPr>
                <w:rFonts w:ascii="Times New Roman" w:eastAsia="Times New Roman" w:hAnsi="Times New Roman" w:cs="Times New Roman"/>
                <w:sz w:val="20"/>
                <w:szCs w:val="20"/>
                <w:lang w:val="en-US"/>
              </w:rPr>
            </w:pPr>
          </w:p>
        </w:tc>
        <w:tc>
          <w:tcPr>
            <w:tcW w:w="1695" w:type="dxa"/>
            <w:gridSpan w:val="2"/>
          </w:tcPr>
          <w:p w14:paraId="00264CCA" w14:textId="77777777" w:rsidR="00B00FA5" w:rsidRDefault="00B00FA5">
            <w:pPr>
              <w:spacing w:after="0" w:line="240" w:lineRule="auto"/>
              <w:rPr>
                <w:rFonts w:ascii="Times New Roman" w:hAnsi="Times New Roman" w:cs="Times New Roman"/>
                <w:b/>
                <w:sz w:val="20"/>
                <w:szCs w:val="20"/>
              </w:rPr>
            </w:pPr>
          </w:p>
        </w:tc>
        <w:tc>
          <w:tcPr>
            <w:tcW w:w="2859" w:type="dxa"/>
          </w:tcPr>
          <w:p w14:paraId="585C97B4" w14:textId="77777777" w:rsidR="00B00FA5" w:rsidRDefault="00B00FA5">
            <w:pPr>
              <w:spacing w:after="0" w:line="240" w:lineRule="auto"/>
              <w:rPr>
                <w:rFonts w:ascii="Times New Roman" w:hAnsi="Times New Roman" w:cs="Times New Roman"/>
                <w:sz w:val="20"/>
                <w:szCs w:val="20"/>
              </w:rPr>
            </w:pPr>
          </w:p>
        </w:tc>
        <w:tc>
          <w:tcPr>
            <w:tcW w:w="966" w:type="dxa"/>
          </w:tcPr>
          <w:p w14:paraId="7334C8AE" w14:textId="77777777" w:rsidR="00B00FA5" w:rsidRDefault="00B00FA5">
            <w:pPr>
              <w:spacing w:after="0" w:line="240" w:lineRule="auto"/>
              <w:rPr>
                <w:rFonts w:ascii="Times New Roman" w:hAnsi="Times New Roman" w:cs="Times New Roman"/>
                <w:sz w:val="20"/>
                <w:szCs w:val="20"/>
              </w:rPr>
            </w:pPr>
          </w:p>
        </w:tc>
        <w:tc>
          <w:tcPr>
            <w:tcW w:w="711" w:type="dxa"/>
          </w:tcPr>
          <w:p w14:paraId="4B039FD7" w14:textId="77777777" w:rsidR="00B00FA5" w:rsidRDefault="00B00FA5">
            <w:pPr>
              <w:spacing w:before="120" w:after="120" w:line="240" w:lineRule="auto"/>
              <w:jc w:val="both"/>
              <w:rPr>
                <w:rFonts w:ascii="Times New Roman" w:eastAsia="Times New Roman" w:hAnsi="Times New Roman" w:cs="Times New Roman"/>
                <w:sz w:val="20"/>
                <w:szCs w:val="20"/>
                <w:lang w:val="en-US"/>
              </w:rPr>
            </w:pPr>
          </w:p>
        </w:tc>
        <w:tc>
          <w:tcPr>
            <w:tcW w:w="1699" w:type="dxa"/>
          </w:tcPr>
          <w:p w14:paraId="6517D2D8" w14:textId="77777777" w:rsidR="00B00FA5" w:rsidRDefault="00B00FA5">
            <w:pPr>
              <w:spacing w:after="0" w:line="240" w:lineRule="auto"/>
              <w:ind w:right="-108"/>
              <w:jc w:val="center"/>
              <w:rPr>
                <w:rFonts w:ascii="Times New Roman" w:hAnsi="Times New Roman" w:cs="Times New Roman"/>
                <w:b/>
                <w:sz w:val="20"/>
                <w:szCs w:val="20"/>
              </w:rPr>
            </w:pPr>
          </w:p>
        </w:tc>
        <w:tc>
          <w:tcPr>
            <w:tcW w:w="1701" w:type="dxa"/>
          </w:tcPr>
          <w:p w14:paraId="5E009D35" w14:textId="77777777" w:rsidR="00B00FA5" w:rsidRDefault="00B00FA5">
            <w:pPr>
              <w:spacing w:after="0" w:line="240" w:lineRule="auto"/>
              <w:ind w:right="-108"/>
              <w:jc w:val="both"/>
              <w:rPr>
                <w:rFonts w:ascii="Times New Roman" w:hAnsi="Times New Roman" w:cs="Times New Roman"/>
                <w:b/>
                <w:sz w:val="20"/>
                <w:szCs w:val="20"/>
              </w:rPr>
            </w:pPr>
          </w:p>
        </w:tc>
      </w:tr>
      <w:tr w:rsidR="00B00FA5" w14:paraId="6BA34F6C" w14:textId="77777777">
        <w:tc>
          <w:tcPr>
            <w:tcW w:w="582" w:type="dxa"/>
            <w:gridSpan w:val="2"/>
          </w:tcPr>
          <w:p w14:paraId="6D1EAEA6" w14:textId="77777777" w:rsidR="00B00FA5" w:rsidRDefault="00B00FA5">
            <w:pPr>
              <w:spacing w:after="0" w:line="240" w:lineRule="auto"/>
              <w:jc w:val="right"/>
              <w:rPr>
                <w:rFonts w:ascii="Times New Roman" w:hAnsi="Times New Roman" w:cs="Times New Roman"/>
                <w:b/>
                <w:sz w:val="20"/>
                <w:szCs w:val="20"/>
              </w:rPr>
            </w:pPr>
          </w:p>
        </w:tc>
        <w:tc>
          <w:tcPr>
            <w:tcW w:w="6224" w:type="dxa"/>
            <w:gridSpan w:val="4"/>
          </w:tcPr>
          <w:p w14:paraId="4D1EF7F0" w14:textId="77777777" w:rsidR="00B00FA5" w:rsidRDefault="00A8254E">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b/>
                <w:sz w:val="20"/>
                <w:szCs w:val="20"/>
              </w:rPr>
              <w:t xml:space="preserve">Kopējā piedāvājuma cena bez PVN, </w:t>
            </w:r>
            <w:r>
              <w:rPr>
                <w:rFonts w:ascii="Times New Roman" w:eastAsia="Calibri" w:hAnsi="Times New Roman" w:cs="Times New Roman"/>
                <w:b/>
                <w:i/>
                <w:sz w:val="20"/>
                <w:szCs w:val="20"/>
              </w:rPr>
              <w:t>eiro</w:t>
            </w:r>
            <w:r>
              <w:rPr>
                <w:rFonts w:ascii="Times New Roman" w:eastAsia="Calibri" w:hAnsi="Times New Roman" w:cs="Times New Roman"/>
                <w:b/>
                <w:sz w:val="20"/>
                <w:szCs w:val="20"/>
              </w:rPr>
              <w:t>:</w:t>
            </w:r>
          </w:p>
        </w:tc>
        <w:tc>
          <w:tcPr>
            <w:tcW w:w="3400" w:type="dxa"/>
            <w:gridSpan w:val="2"/>
          </w:tcPr>
          <w:p w14:paraId="381A7FBD" w14:textId="77777777" w:rsidR="00B00FA5" w:rsidRDefault="00B00FA5">
            <w:pPr>
              <w:spacing w:after="0" w:line="240" w:lineRule="auto"/>
              <w:jc w:val="right"/>
              <w:rPr>
                <w:rFonts w:ascii="Times New Roman" w:hAnsi="Times New Roman" w:cs="Times New Roman"/>
                <w:b/>
                <w:sz w:val="20"/>
                <w:szCs w:val="20"/>
              </w:rPr>
            </w:pPr>
          </w:p>
        </w:tc>
      </w:tr>
      <w:tr w:rsidR="00B00FA5" w14:paraId="4D4D2897" w14:textId="77777777">
        <w:tc>
          <w:tcPr>
            <w:tcW w:w="582" w:type="dxa"/>
            <w:gridSpan w:val="2"/>
          </w:tcPr>
          <w:p w14:paraId="732AD34C" w14:textId="77777777" w:rsidR="00B00FA5" w:rsidRDefault="00B00FA5">
            <w:pPr>
              <w:spacing w:after="0" w:line="240" w:lineRule="auto"/>
              <w:jc w:val="right"/>
              <w:rPr>
                <w:rFonts w:ascii="Times New Roman" w:hAnsi="Times New Roman" w:cs="Times New Roman"/>
                <w:b/>
                <w:sz w:val="20"/>
                <w:szCs w:val="20"/>
              </w:rPr>
            </w:pPr>
          </w:p>
        </w:tc>
        <w:tc>
          <w:tcPr>
            <w:tcW w:w="6224" w:type="dxa"/>
            <w:gridSpan w:val="4"/>
          </w:tcPr>
          <w:p w14:paraId="4CF90E8F" w14:textId="77777777" w:rsidR="00B00FA5" w:rsidRDefault="00A8254E">
            <w:pPr>
              <w:spacing w:after="0" w:line="240" w:lineRule="auto"/>
              <w:jc w:val="right"/>
              <w:rPr>
                <w:rFonts w:ascii="Times New Roman" w:eastAsia="Times New Roman" w:hAnsi="Times New Roman" w:cs="Times New Roman"/>
                <w:sz w:val="20"/>
                <w:szCs w:val="20"/>
                <w:lang w:val="en-US"/>
              </w:rPr>
            </w:pPr>
            <w:r>
              <w:rPr>
                <w:rFonts w:ascii="Times New Roman" w:eastAsia="Calibri" w:hAnsi="Times New Roman" w:cs="Times New Roman"/>
                <w:b/>
                <w:sz w:val="20"/>
                <w:szCs w:val="20"/>
              </w:rPr>
              <w:t xml:space="preserve">PVN (21%), </w:t>
            </w:r>
            <w:r>
              <w:rPr>
                <w:rFonts w:ascii="Times New Roman" w:eastAsia="Calibri" w:hAnsi="Times New Roman" w:cs="Times New Roman"/>
                <w:b/>
                <w:i/>
                <w:sz w:val="20"/>
                <w:szCs w:val="20"/>
              </w:rPr>
              <w:t>eiro:</w:t>
            </w:r>
          </w:p>
        </w:tc>
        <w:tc>
          <w:tcPr>
            <w:tcW w:w="3400" w:type="dxa"/>
            <w:gridSpan w:val="2"/>
          </w:tcPr>
          <w:p w14:paraId="09B058D9" w14:textId="77777777" w:rsidR="00B00FA5" w:rsidRDefault="00B00FA5">
            <w:pPr>
              <w:spacing w:after="0" w:line="240" w:lineRule="auto"/>
              <w:jc w:val="right"/>
              <w:rPr>
                <w:rFonts w:ascii="Times New Roman" w:hAnsi="Times New Roman" w:cs="Times New Roman"/>
                <w:b/>
                <w:sz w:val="20"/>
                <w:szCs w:val="20"/>
              </w:rPr>
            </w:pPr>
          </w:p>
        </w:tc>
      </w:tr>
      <w:tr w:rsidR="00B00FA5" w14:paraId="3971E130" w14:textId="77777777">
        <w:tc>
          <w:tcPr>
            <w:tcW w:w="582" w:type="dxa"/>
            <w:gridSpan w:val="2"/>
          </w:tcPr>
          <w:p w14:paraId="241B05B2" w14:textId="77777777" w:rsidR="00B00FA5" w:rsidRDefault="00B00FA5">
            <w:pPr>
              <w:spacing w:after="0" w:line="240" w:lineRule="auto"/>
              <w:jc w:val="right"/>
              <w:rPr>
                <w:rFonts w:ascii="Times New Roman" w:hAnsi="Times New Roman" w:cs="Times New Roman"/>
                <w:b/>
                <w:sz w:val="20"/>
                <w:szCs w:val="20"/>
              </w:rPr>
            </w:pPr>
          </w:p>
        </w:tc>
        <w:tc>
          <w:tcPr>
            <w:tcW w:w="6224" w:type="dxa"/>
            <w:gridSpan w:val="4"/>
          </w:tcPr>
          <w:p w14:paraId="3BB6332A" w14:textId="77777777" w:rsidR="00B00FA5" w:rsidRDefault="00A8254E">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b/>
                <w:sz w:val="20"/>
                <w:szCs w:val="20"/>
              </w:rPr>
              <w:t>Kopējā piedāvājuma cena ar PVN</w:t>
            </w:r>
            <w:r>
              <w:rPr>
                <w:rFonts w:ascii="Times New Roman" w:eastAsia="Calibri" w:hAnsi="Times New Roman" w:cs="Times New Roman"/>
                <w:b/>
                <w:i/>
                <w:sz w:val="20"/>
                <w:szCs w:val="20"/>
              </w:rPr>
              <w:t>, eiro</w:t>
            </w:r>
            <w:r>
              <w:rPr>
                <w:rFonts w:ascii="Times New Roman" w:eastAsia="Calibri" w:hAnsi="Times New Roman" w:cs="Times New Roman"/>
                <w:b/>
                <w:sz w:val="20"/>
                <w:szCs w:val="20"/>
              </w:rPr>
              <w:t>:</w:t>
            </w:r>
          </w:p>
        </w:tc>
        <w:tc>
          <w:tcPr>
            <w:tcW w:w="3400" w:type="dxa"/>
            <w:gridSpan w:val="2"/>
          </w:tcPr>
          <w:p w14:paraId="57D5A042" w14:textId="77777777" w:rsidR="00B00FA5" w:rsidRDefault="00B00FA5">
            <w:pPr>
              <w:spacing w:after="0" w:line="240" w:lineRule="auto"/>
              <w:jc w:val="right"/>
              <w:rPr>
                <w:rFonts w:ascii="Times New Roman" w:hAnsi="Times New Roman" w:cs="Times New Roman"/>
                <w:b/>
                <w:sz w:val="20"/>
                <w:szCs w:val="20"/>
              </w:rPr>
            </w:pPr>
          </w:p>
        </w:tc>
      </w:tr>
    </w:tbl>
    <w:p w14:paraId="60D8C6C7" w14:textId="77777777" w:rsidR="00B00FA5" w:rsidRDefault="00B00FA5">
      <w:pPr>
        <w:spacing w:before="120" w:after="120" w:line="240" w:lineRule="auto"/>
        <w:jc w:val="both"/>
        <w:rPr>
          <w:rFonts w:ascii="Times New Roman" w:eastAsia="Times New Roman" w:hAnsi="Times New Roman" w:cs="Times New Roman"/>
          <w:sz w:val="20"/>
          <w:szCs w:val="20"/>
        </w:rPr>
      </w:pPr>
    </w:p>
    <w:p w14:paraId="774EA00C" w14:textId="77777777" w:rsidR="00B00FA5" w:rsidRDefault="00B00FA5">
      <w:pPr>
        <w:spacing w:before="120" w:after="120" w:line="240" w:lineRule="auto"/>
        <w:ind w:firstLine="720"/>
        <w:jc w:val="both"/>
        <w:rPr>
          <w:rFonts w:ascii="Times New Roman" w:eastAsia="Times New Roman" w:hAnsi="Times New Roman" w:cs="Times New Roman"/>
          <w:sz w:val="20"/>
          <w:szCs w:val="20"/>
        </w:rPr>
      </w:pPr>
    </w:p>
    <w:p w14:paraId="1E5EF1CF" w14:textId="77777777" w:rsidR="00B00FA5" w:rsidRDefault="00A8254E">
      <w:pPr>
        <w:spacing w:before="120" w:after="12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Piegādātāja vārdā:                                                              Pasūtītāja vārdā:  </w:t>
      </w:r>
    </w:p>
    <w:p w14:paraId="3B6F5902" w14:textId="77777777" w:rsidR="00B00FA5" w:rsidRDefault="00A8254E">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                                      __________________________</w:t>
      </w:r>
    </w:p>
    <w:p w14:paraId="39B66E27" w14:textId="32139539" w:rsidR="00B00FA5" w:rsidRDefault="00A8254E">
      <w:pPr>
        <w:spacing w:before="120" w:after="12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14:paraId="26ACB280" w14:textId="77777777" w:rsidR="00B00FA5" w:rsidRDefault="00B00FA5">
      <w:pPr>
        <w:spacing w:before="120" w:after="120" w:line="240" w:lineRule="auto"/>
        <w:ind w:firstLine="720"/>
        <w:jc w:val="right"/>
        <w:rPr>
          <w:rFonts w:ascii="Times New Roman" w:eastAsia="Times New Roman" w:hAnsi="Times New Roman" w:cs="Times New Roman"/>
          <w:sz w:val="20"/>
          <w:szCs w:val="20"/>
        </w:rPr>
      </w:pPr>
    </w:p>
    <w:p w14:paraId="4A48944B" w14:textId="77777777" w:rsidR="00B00FA5" w:rsidRDefault="00B00FA5">
      <w:pPr>
        <w:spacing w:before="120" w:after="120" w:line="240" w:lineRule="auto"/>
        <w:rPr>
          <w:rFonts w:ascii="Times New Roman" w:eastAsia="Times New Roman" w:hAnsi="Times New Roman" w:cs="Times New Roman"/>
        </w:rPr>
      </w:pPr>
    </w:p>
    <w:p w14:paraId="6298F25B" w14:textId="77777777" w:rsidR="002C3E5E" w:rsidRDefault="00A8254E">
      <w:pPr>
        <w:spacing w:before="120" w:after="12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DOKUMENTS IR PARAKSTĪTS AR DROŠU ELEKTRONISKO PARAKSTU </w:t>
      </w:r>
    </w:p>
    <w:p w14:paraId="5D6DD923" w14:textId="20966B2C" w:rsidR="00B00FA5" w:rsidRDefault="00A8254E">
      <w:pPr>
        <w:spacing w:before="120" w:after="12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UN SATUR LAIKA ZĪMOGU</w:t>
      </w:r>
    </w:p>
    <w:p w14:paraId="5A2FF006" w14:textId="77777777" w:rsidR="00B00FA5" w:rsidRDefault="00B00FA5">
      <w:pPr>
        <w:spacing w:before="120" w:after="120" w:line="240" w:lineRule="auto"/>
        <w:rPr>
          <w:rFonts w:ascii="Times New Roman" w:eastAsia="Times New Roman" w:hAnsi="Times New Roman" w:cs="Times New Roman"/>
          <w:sz w:val="24"/>
          <w:szCs w:val="24"/>
        </w:rPr>
      </w:pPr>
    </w:p>
    <w:p w14:paraId="7C180DFD" w14:textId="77777777" w:rsidR="00B00FA5" w:rsidRDefault="00B00FA5">
      <w:pPr>
        <w:rPr>
          <w:rFonts w:ascii="Times New Roman" w:eastAsia="Times New Roman" w:hAnsi="Times New Roman" w:cs="Times New Roman"/>
          <w:sz w:val="24"/>
          <w:szCs w:val="24"/>
        </w:rPr>
      </w:pPr>
    </w:p>
    <w:p w14:paraId="41DD8DC2" w14:textId="77777777" w:rsidR="00B00FA5" w:rsidRDefault="00B00FA5">
      <w:pPr>
        <w:rPr>
          <w:rFonts w:ascii="Times New Roman" w:eastAsia="Times New Roman" w:hAnsi="Times New Roman" w:cs="Times New Roman"/>
          <w:sz w:val="24"/>
          <w:szCs w:val="24"/>
        </w:rPr>
      </w:pPr>
    </w:p>
    <w:p w14:paraId="6B942636" w14:textId="77777777" w:rsidR="00B00FA5" w:rsidRDefault="00B00FA5">
      <w:pPr>
        <w:rPr>
          <w:rFonts w:ascii="Times New Roman" w:eastAsia="Times New Roman" w:hAnsi="Times New Roman" w:cs="Times New Roman"/>
          <w:sz w:val="24"/>
          <w:szCs w:val="24"/>
        </w:rPr>
      </w:pPr>
    </w:p>
    <w:p w14:paraId="2D8AE48C" w14:textId="77777777" w:rsidR="00B00FA5" w:rsidRDefault="00B00FA5">
      <w:pPr>
        <w:rPr>
          <w:rFonts w:ascii="Times New Roman" w:eastAsia="Times New Roman" w:hAnsi="Times New Roman" w:cs="Times New Roman"/>
          <w:sz w:val="24"/>
          <w:szCs w:val="24"/>
        </w:rPr>
      </w:pPr>
    </w:p>
    <w:p w14:paraId="446E9D4F" w14:textId="77777777" w:rsidR="00B00FA5" w:rsidRDefault="00B00FA5">
      <w:pPr>
        <w:rPr>
          <w:rFonts w:ascii="Times New Roman" w:eastAsia="Times New Roman" w:hAnsi="Times New Roman" w:cs="Times New Roman"/>
          <w:sz w:val="24"/>
          <w:szCs w:val="24"/>
        </w:rPr>
      </w:pPr>
    </w:p>
    <w:p w14:paraId="6295C05B" w14:textId="77777777" w:rsidR="00B00FA5" w:rsidRDefault="00B00FA5">
      <w:pPr>
        <w:rPr>
          <w:rFonts w:ascii="Times New Roman" w:eastAsia="Times New Roman" w:hAnsi="Times New Roman" w:cs="Times New Roman"/>
          <w:sz w:val="24"/>
          <w:szCs w:val="24"/>
        </w:rPr>
      </w:pPr>
    </w:p>
    <w:p w14:paraId="2601490A" w14:textId="77777777" w:rsidR="00B00FA5" w:rsidRDefault="00B00FA5">
      <w:pPr>
        <w:rPr>
          <w:rFonts w:ascii="Times New Roman" w:eastAsia="Times New Roman" w:hAnsi="Times New Roman" w:cs="Times New Roman"/>
          <w:sz w:val="24"/>
          <w:szCs w:val="24"/>
        </w:rPr>
      </w:pPr>
    </w:p>
    <w:p w14:paraId="1A5BC047" w14:textId="77777777" w:rsidR="00B00FA5" w:rsidRDefault="00B00FA5">
      <w:pPr>
        <w:rPr>
          <w:rFonts w:ascii="Times New Roman" w:eastAsia="Times New Roman" w:hAnsi="Times New Roman" w:cs="Times New Roman"/>
          <w:sz w:val="24"/>
          <w:szCs w:val="24"/>
        </w:rPr>
      </w:pPr>
    </w:p>
    <w:p w14:paraId="4CEC2DBF" w14:textId="77777777" w:rsidR="00B00FA5" w:rsidRDefault="00B00FA5">
      <w:pPr>
        <w:rPr>
          <w:rFonts w:ascii="Times New Roman" w:eastAsia="Times New Roman" w:hAnsi="Times New Roman" w:cs="Times New Roman"/>
          <w:sz w:val="24"/>
          <w:szCs w:val="24"/>
        </w:rPr>
      </w:pPr>
    </w:p>
    <w:p w14:paraId="1BA3DCF1" w14:textId="77777777" w:rsidR="00B00FA5" w:rsidRDefault="00B00FA5">
      <w:pPr>
        <w:rPr>
          <w:rFonts w:ascii="Times New Roman" w:eastAsia="Times New Roman" w:hAnsi="Times New Roman" w:cs="Times New Roman"/>
          <w:sz w:val="24"/>
          <w:szCs w:val="24"/>
        </w:rPr>
      </w:pPr>
    </w:p>
    <w:p w14:paraId="785FDA3F" w14:textId="77777777" w:rsidR="00B00FA5" w:rsidRDefault="00B00FA5">
      <w:pPr>
        <w:rPr>
          <w:rFonts w:ascii="Times New Roman" w:eastAsia="Times New Roman" w:hAnsi="Times New Roman" w:cs="Times New Roman"/>
          <w:sz w:val="24"/>
          <w:szCs w:val="24"/>
        </w:rPr>
      </w:pPr>
    </w:p>
    <w:p w14:paraId="104494C8" w14:textId="77777777" w:rsidR="00B00FA5" w:rsidRDefault="00B00FA5">
      <w:pPr>
        <w:rPr>
          <w:rFonts w:ascii="Times New Roman" w:eastAsia="Times New Roman" w:hAnsi="Times New Roman" w:cs="Times New Roman"/>
          <w:sz w:val="24"/>
          <w:szCs w:val="24"/>
        </w:rPr>
      </w:pPr>
    </w:p>
    <w:p w14:paraId="75C1FF17" w14:textId="77777777" w:rsidR="002C3E5E" w:rsidRPr="002C3E5E" w:rsidRDefault="002C3E5E" w:rsidP="002C3E5E">
      <w:pPr>
        <w:jc w:val="right"/>
        <w:rPr>
          <w:rFonts w:ascii="Times New Roman" w:hAnsi="Times New Roman" w:cs="Times New Roman"/>
          <w:i/>
          <w:sz w:val="20"/>
          <w:szCs w:val="20"/>
        </w:rPr>
      </w:pPr>
      <w:r w:rsidRPr="002C3E5E">
        <w:rPr>
          <w:rFonts w:ascii="Times New Roman" w:hAnsi="Times New Roman" w:cs="Times New Roman"/>
          <w:i/>
          <w:sz w:val="20"/>
          <w:szCs w:val="20"/>
        </w:rPr>
        <w:t>2. pielikums</w:t>
      </w:r>
    </w:p>
    <w:p w14:paraId="320C73BB" w14:textId="2E641EDA" w:rsidR="00B00FA5" w:rsidRPr="002C3E5E" w:rsidRDefault="00A8254E">
      <w:pPr>
        <w:jc w:val="right"/>
        <w:rPr>
          <w:rFonts w:ascii="Times New Roman" w:hAnsi="Times New Roman" w:cs="Times New Roman"/>
          <w:i/>
          <w:sz w:val="20"/>
          <w:szCs w:val="20"/>
        </w:rPr>
      </w:pPr>
      <w:r w:rsidRPr="002C3E5E">
        <w:rPr>
          <w:rFonts w:ascii="Times New Roman" w:hAnsi="Times New Roman" w:cs="Times New Roman"/>
          <w:i/>
          <w:sz w:val="20"/>
          <w:szCs w:val="20"/>
        </w:rPr>
        <w:t>Līguma</w:t>
      </w:r>
      <w:r w:rsidR="002C3E5E" w:rsidRPr="002C3E5E">
        <w:rPr>
          <w:rFonts w:ascii="Times New Roman" w:hAnsi="Times New Roman" w:cs="Times New Roman"/>
          <w:i/>
          <w:sz w:val="20"/>
          <w:szCs w:val="20"/>
        </w:rPr>
        <w:t>m</w:t>
      </w:r>
      <w:r w:rsidRPr="002C3E5E">
        <w:rPr>
          <w:rFonts w:ascii="Times New Roman" w:hAnsi="Times New Roman" w:cs="Times New Roman"/>
          <w:i/>
          <w:sz w:val="20"/>
          <w:szCs w:val="20"/>
        </w:rPr>
        <w:t xml:space="preserve"> Nr. ____________</w:t>
      </w:r>
    </w:p>
    <w:p w14:paraId="52006796" w14:textId="77777777" w:rsidR="002C3E5E" w:rsidRDefault="002C3E5E">
      <w:pPr>
        <w:jc w:val="center"/>
        <w:rPr>
          <w:rFonts w:ascii="Times New Roman" w:hAnsi="Times New Roman" w:cs="Times New Roman"/>
          <w:b/>
        </w:rPr>
      </w:pPr>
    </w:p>
    <w:p w14:paraId="50F38C52" w14:textId="77777777" w:rsidR="00B00FA5" w:rsidRDefault="00A8254E">
      <w:pPr>
        <w:jc w:val="center"/>
        <w:rPr>
          <w:rFonts w:ascii="Times New Roman" w:hAnsi="Times New Roman" w:cs="Times New Roman"/>
          <w:b/>
        </w:rPr>
      </w:pPr>
      <w:r>
        <w:rPr>
          <w:rFonts w:ascii="Times New Roman" w:hAnsi="Times New Roman" w:cs="Times New Roman"/>
          <w:b/>
        </w:rPr>
        <w:t>PIEŅEMŠANAS – NODOŠANAS AKTS</w:t>
      </w:r>
    </w:p>
    <w:p w14:paraId="2A5B0600" w14:textId="0525A8A8" w:rsidR="00B00FA5" w:rsidRDefault="00B469F7">
      <w:pPr>
        <w:jc w:val="center"/>
        <w:rPr>
          <w:rFonts w:ascii="Times New Roman" w:hAnsi="Times New Roman" w:cs="Times New Roman"/>
        </w:rPr>
      </w:pPr>
      <w:r>
        <w:rPr>
          <w:rFonts w:ascii="Times New Roman" w:hAnsi="Times New Roman" w:cs="Times New Roman"/>
        </w:rPr>
        <w:t>Valmierā</w:t>
      </w:r>
    </w:p>
    <w:p w14:paraId="0101EA2C" w14:textId="77777777" w:rsidR="00B00FA5" w:rsidRDefault="00A8254E">
      <w:pPr>
        <w:rPr>
          <w:rFonts w:ascii="Times New Roman" w:hAnsi="Times New Roman" w:cs="Times New Roman"/>
          <w:b/>
        </w:rPr>
      </w:pPr>
      <w:r>
        <w:rPr>
          <w:rFonts w:ascii="Times New Roman" w:hAnsi="Times New Roman" w:cs="Times New Roman"/>
        </w:rPr>
        <w:t>___________________________</w:t>
      </w:r>
    </w:p>
    <w:p w14:paraId="418147FE" w14:textId="77777777" w:rsidR="00B00FA5" w:rsidRDefault="00A8254E">
      <w:pPr>
        <w:ind w:left="283"/>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datums</w:t>
      </w:r>
    </w:p>
    <w:p w14:paraId="17B3A2FC" w14:textId="77777777" w:rsidR="00B00FA5" w:rsidRDefault="00A8254E" w:rsidP="00B469F7">
      <w:pPr>
        <w:ind w:left="-709"/>
        <w:jc w:val="center"/>
        <w:rPr>
          <w:rFonts w:ascii="Times New Roman" w:hAnsi="Times New Roman" w:cs="Times New Roman"/>
          <w:b/>
          <w:i/>
        </w:rPr>
      </w:pPr>
      <w:r w:rsidRPr="00B469F7">
        <w:rPr>
          <w:rFonts w:ascii="Times New Roman" w:hAnsi="Times New Roman" w:cs="Times New Roman"/>
          <w:b/>
          <w:i/>
          <w:highlight w:val="yellow"/>
        </w:rPr>
        <w:t>Par pieņemšanu – nodošanu ekspluatācijā</w:t>
      </w:r>
    </w:p>
    <w:p w14:paraId="75A88049" w14:textId="77777777" w:rsidR="00B469F7" w:rsidRDefault="009E0BB6" w:rsidP="009E0BB6">
      <w:pPr>
        <w:widowControl w:val="0"/>
        <w:ind w:left="-709"/>
        <w:jc w:val="both"/>
        <w:rPr>
          <w:rFonts w:ascii="Times New Roman" w:hAnsi="Times New Roman" w:cs="Times New Roman"/>
        </w:rPr>
      </w:pPr>
      <w:r w:rsidRPr="009E0BB6">
        <w:rPr>
          <w:rFonts w:ascii="Times New Roman" w:hAnsi="Times New Roman" w:cs="Times New Roman"/>
        </w:rPr>
        <w:t>“VALMIERAS VESELĪBAS CENTRS” SIA</w:t>
      </w:r>
      <w:r>
        <w:rPr>
          <w:rFonts w:ascii="Times New Roman" w:hAnsi="Times New Roman" w:cs="Times New Roman"/>
        </w:rPr>
        <w:t>, reģistrācijas</w:t>
      </w:r>
      <w:r w:rsidR="00A8254E">
        <w:rPr>
          <w:rFonts w:ascii="Times New Roman" w:hAnsi="Times New Roman" w:cs="Times New Roman"/>
        </w:rPr>
        <w:t xml:space="preserve"> </w:t>
      </w:r>
      <w:r>
        <w:rPr>
          <w:rFonts w:ascii="Times New Roman" w:hAnsi="Times New Roman" w:cs="Times New Roman"/>
        </w:rPr>
        <w:t>Nr.</w:t>
      </w:r>
      <w:r w:rsidRPr="009E0BB6">
        <w:t xml:space="preserve"> </w:t>
      </w:r>
      <w:r w:rsidRPr="009E0BB6">
        <w:rPr>
          <w:rFonts w:ascii="Times New Roman" w:hAnsi="Times New Roman" w:cs="Times New Roman"/>
        </w:rPr>
        <w:t>44103011615</w:t>
      </w:r>
      <w:r w:rsidR="00A8254E">
        <w:rPr>
          <w:rFonts w:ascii="Times New Roman" w:hAnsi="Times New Roman" w:cs="Times New Roman"/>
        </w:rPr>
        <w:t xml:space="preserve">, turpmāk saukts Pasūtītājs, tās </w:t>
      </w:r>
      <w:r w:rsidR="00B469F7">
        <w:rPr>
          <w:rFonts w:ascii="Times New Roman" w:hAnsi="Times New Roman" w:cs="Times New Roman"/>
        </w:rPr>
        <w:t xml:space="preserve">valdes priekšsēdētājas Ineses </w:t>
      </w:r>
      <w:proofErr w:type="spellStart"/>
      <w:r w:rsidR="00B469F7">
        <w:rPr>
          <w:rFonts w:ascii="Times New Roman" w:hAnsi="Times New Roman" w:cs="Times New Roman"/>
        </w:rPr>
        <w:t>Zeitmanes</w:t>
      </w:r>
      <w:proofErr w:type="spellEnd"/>
      <w:r w:rsidR="00A8254E">
        <w:rPr>
          <w:rFonts w:ascii="Times New Roman" w:hAnsi="Times New Roman" w:cs="Times New Roman"/>
        </w:rPr>
        <w:t xml:space="preserve"> personā, no vienas </w:t>
      </w:r>
      <w:r>
        <w:rPr>
          <w:rFonts w:ascii="Times New Roman" w:hAnsi="Times New Roman" w:cs="Times New Roman"/>
        </w:rPr>
        <w:t xml:space="preserve">puses un </w:t>
      </w:r>
    </w:p>
    <w:p w14:paraId="618055F7" w14:textId="5C4E5F0A" w:rsidR="00B00FA5" w:rsidRDefault="009E0BB6" w:rsidP="009E0BB6">
      <w:pPr>
        <w:widowControl w:val="0"/>
        <w:ind w:left="-709"/>
        <w:jc w:val="both"/>
        <w:rPr>
          <w:rFonts w:ascii="Times New Roman" w:hAnsi="Times New Roman" w:cs="Times New Roman"/>
        </w:rPr>
      </w:pPr>
      <w:r>
        <w:rPr>
          <w:rFonts w:ascii="Times New Roman" w:hAnsi="Times New Roman" w:cs="Times New Roman"/>
        </w:rPr>
        <w:t>_________________, reģistrācijas N</w:t>
      </w:r>
      <w:r w:rsidR="00A8254E">
        <w:rPr>
          <w:rFonts w:ascii="Times New Roman" w:hAnsi="Times New Roman" w:cs="Times New Roman"/>
        </w:rPr>
        <w:t xml:space="preserve">r.__________________, turpmāk saukts Piegādātājs, tās ______________ </w:t>
      </w:r>
      <w:r w:rsidR="00A8254E">
        <w:rPr>
          <w:rFonts w:ascii="Times New Roman" w:hAnsi="Times New Roman" w:cs="Times New Roman"/>
          <w:i/>
        </w:rPr>
        <w:t xml:space="preserve">(amats) </w:t>
      </w:r>
      <w:r w:rsidR="00A8254E">
        <w:rPr>
          <w:rFonts w:ascii="Times New Roman" w:hAnsi="Times New Roman" w:cs="Times New Roman"/>
        </w:rPr>
        <w:t xml:space="preserve">______________________ </w:t>
      </w:r>
      <w:r w:rsidR="00A8254E">
        <w:rPr>
          <w:rFonts w:ascii="Times New Roman" w:hAnsi="Times New Roman" w:cs="Times New Roman"/>
          <w:i/>
        </w:rPr>
        <w:t xml:space="preserve">(vārds, uzvārds) </w:t>
      </w:r>
      <w:r w:rsidR="00A8254E">
        <w:rPr>
          <w:rFonts w:ascii="Times New Roman" w:hAnsi="Times New Roman" w:cs="Times New Roman"/>
        </w:rPr>
        <w:t>personā, no otras puses, ar šo pieņemšanas – nodošanas aktu apliecina sekojošo:</w:t>
      </w:r>
    </w:p>
    <w:p w14:paraId="136EDC52" w14:textId="77777777" w:rsidR="00B00FA5" w:rsidRDefault="00A8254E">
      <w:pPr>
        <w:widowControl w:val="0"/>
        <w:numPr>
          <w:ilvl w:val="0"/>
          <w:numId w:val="10"/>
        </w:numPr>
        <w:tabs>
          <w:tab w:val="left" w:pos="-426"/>
        </w:tabs>
        <w:spacing w:after="0" w:line="240" w:lineRule="auto"/>
        <w:ind w:left="284" w:hanging="1135"/>
        <w:jc w:val="both"/>
        <w:rPr>
          <w:rFonts w:ascii="Times New Roman" w:hAnsi="Times New Roman" w:cs="Times New Roman"/>
        </w:rPr>
      </w:pPr>
      <w:r>
        <w:rPr>
          <w:rFonts w:ascii="Times New Roman" w:hAnsi="Times New Roman" w:cs="Times New Roman"/>
        </w:rPr>
        <w:t>Pasūtītājs ir pieņēmis un Piegādātājs ir nodevis un uzstādījis šādu ierīci :</w:t>
      </w:r>
    </w:p>
    <w:tbl>
      <w:tblPr>
        <w:tblStyle w:val="Reatabula"/>
        <w:tblW w:w="10490" w:type="dxa"/>
        <w:tblInd w:w="-714" w:type="dxa"/>
        <w:tblLayout w:type="fixed"/>
        <w:tblLook w:val="04A0" w:firstRow="1" w:lastRow="0" w:firstColumn="1" w:lastColumn="0" w:noHBand="0" w:noVBand="1"/>
      </w:tblPr>
      <w:tblGrid>
        <w:gridCol w:w="2630"/>
        <w:gridCol w:w="2901"/>
        <w:gridCol w:w="2124"/>
        <w:gridCol w:w="2835"/>
      </w:tblGrid>
      <w:tr w:rsidR="00B00FA5" w14:paraId="43E764F3" w14:textId="77777777">
        <w:trPr>
          <w:trHeight w:val="292"/>
        </w:trPr>
        <w:tc>
          <w:tcPr>
            <w:tcW w:w="2629" w:type="dxa"/>
            <w:shd w:val="clear" w:color="auto" w:fill="F2F2F2" w:themeFill="background1" w:themeFillShade="F2"/>
            <w:vAlign w:val="center"/>
          </w:tcPr>
          <w:p w14:paraId="1F06E55F"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Nosaukums</w:t>
            </w:r>
          </w:p>
        </w:tc>
        <w:tc>
          <w:tcPr>
            <w:tcW w:w="7860" w:type="dxa"/>
            <w:gridSpan w:val="3"/>
          </w:tcPr>
          <w:p w14:paraId="669A2E19" w14:textId="77777777" w:rsidR="00B00FA5" w:rsidRDefault="00B00FA5">
            <w:pPr>
              <w:widowControl w:val="0"/>
              <w:spacing w:after="0" w:line="240" w:lineRule="auto"/>
              <w:rPr>
                <w:rFonts w:ascii="Times New Roman" w:hAnsi="Times New Roman" w:cs="Times New Roman"/>
              </w:rPr>
            </w:pPr>
          </w:p>
        </w:tc>
      </w:tr>
      <w:tr w:rsidR="00B00FA5" w14:paraId="4E4E2BFB" w14:textId="77777777">
        <w:trPr>
          <w:trHeight w:val="292"/>
        </w:trPr>
        <w:tc>
          <w:tcPr>
            <w:tcW w:w="2629" w:type="dxa"/>
            <w:shd w:val="clear" w:color="auto" w:fill="F2F2F2" w:themeFill="background1" w:themeFillShade="F2"/>
            <w:vAlign w:val="center"/>
          </w:tcPr>
          <w:p w14:paraId="1F189F63"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Modelis</w:t>
            </w:r>
          </w:p>
        </w:tc>
        <w:tc>
          <w:tcPr>
            <w:tcW w:w="2901" w:type="dxa"/>
          </w:tcPr>
          <w:p w14:paraId="0EA75C07" w14:textId="77777777" w:rsidR="00B00FA5" w:rsidRDefault="00B00FA5">
            <w:pPr>
              <w:widowControl w:val="0"/>
              <w:spacing w:after="0" w:line="240" w:lineRule="auto"/>
              <w:rPr>
                <w:rFonts w:ascii="Times New Roman" w:hAnsi="Times New Roman" w:cs="Times New Roman"/>
              </w:rPr>
            </w:pPr>
          </w:p>
        </w:tc>
        <w:tc>
          <w:tcPr>
            <w:tcW w:w="2124" w:type="dxa"/>
            <w:shd w:val="clear" w:color="auto" w:fill="F2F2F2" w:themeFill="background1" w:themeFillShade="F2"/>
          </w:tcPr>
          <w:p w14:paraId="458241D3"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Ražotājs</w:t>
            </w:r>
          </w:p>
        </w:tc>
        <w:tc>
          <w:tcPr>
            <w:tcW w:w="2835" w:type="dxa"/>
          </w:tcPr>
          <w:p w14:paraId="312407DB" w14:textId="77777777" w:rsidR="00B00FA5" w:rsidRDefault="00B00FA5">
            <w:pPr>
              <w:widowControl w:val="0"/>
              <w:spacing w:after="0" w:line="240" w:lineRule="auto"/>
              <w:rPr>
                <w:rFonts w:ascii="Times New Roman" w:hAnsi="Times New Roman" w:cs="Times New Roman"/>
              </w:rPr>
            </w:pPr>
          </w:p>
        </w:tc>
      </w:tr>
      <w:tr w:rsidR="00B00FA5" w14:paraId="5B84E570" w14:textId="77777777">
        <w:trPr>
          <w:trHeight w:val="292"/>
        </w:trPr>
        <w:tc>
          <w:tcPr>
            <w:tcW w:w="2629" w:type="dxa"/>
            <w:shd w:val="clear" w:color="auto" w:fill="F2F2F2" w:themeFill="background1" w:themeFillShade="F2"/>
            <w:vAlign w:val="center"/>
          </w:tcPr>
          <w:p w14:paraId="27FA2AB4"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Ražošanas valsts</w:t>
            </w:r>
          </w:p>
        </w:tc>
        <w:tc>
          <w:tcPr>
            <w:tcW w:w="2901" w:type="dxa"/>
          </w:tcPr>
          <w:p w14:paraId="43451228" w14:textId="77777777" w:rsidR="00B00FA5" w:rsidRDefault="00B00FA5">
            <w:pPr>
              <w:widowControl w:val="0"/>
              <w:spacing w:after="0" w:line="240" w:lineRule="auto"/>
              <w:rPr>
                <w:rFonts w:ascii="Times New Roman" w:hAnsi="Times New Roman" w:cs="Times New Roman"/>
              </w:rPr>
            </w:pPr>
          </w:p>
        </w:tc>
        <w:tc>
          <w:tcPr>
            <w:tcW w:w="2124" w:type="dxa"/>
            <w:tcBorders>
              <w:left w:val="nil"/>
            </w:tcBorders>
            <w:shd w:val="clear" w:color="auto" w:fill="F2F2F2" w:themeFill="background1" w:themeFillShade="F2"/>
            <w:vAlign w:val="center"/>
          </w:tcPr>
          <w:p w14:paraId="4BD66F68"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Ražošanas gads</w:t>
            </w:r>
          </w:p>
        </w:tc>
        <w:tc>
          <w:tcPr>
            <w:tcW w:w="2835" w:type="dxa"/>
          </w:tcPr>
          <w:p w14:paraId="7C7CD1AD" w14:textId="77777777" w:rsidR="00B00FA5" w:rsidRDefault="00B00FA5">
            <w:pPr>
              <w:widowControl w:val="0"/>
              <w:spacing w:after="0" w:line="240" w:lineRule="auto"/>
              <w:rPr>
                <w:rFonts w:ascii="Times New Roman" w:hAnsi="Times New Roman" w:cs="Times New Roman"/>
              </w:rPr>
            </w:pPr>
          </w:p>
        </w:tc>
      </w:tr>
      <w:tr w:rsidR="00B00FA5" w14:paraId="2CA9F030" w14:textId="77777777">
        <w:trPr>
          <w:trHeight w:val="292"/>
        </w:trPr>
        <w:tc>
          <w:tcPr>
            <w:tcW w:w="2629" w:type="dxa"/>
            <w:shd w:val="clear" w:color="auto" w:fill="F2F2F2" w:themeFill="background1" w:themeFillShade="F2"/>
            <w:vAlign w:val="center"/>
          </w:tcPr>
          <w:p w14:paraId="1462E2D1"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 xml:space="preserve">Sērijas </w:t>
            </w:r>
            <w:r>
              <w:rPr>
                <w:rFonts w:ascii="Times New Roman" w:eastAsia="Calibri" w:hAnsi="Times New Roman" w:cs="Times New Roman"/>
                <w:bCs/>
              </w:rPr>
              <w:t>Nr</w:t>
            </w:r>
            <w:r>
              <w:rPr>
                <w:rFonts w:ascii="Times New Roman" w:eastAsia="Calibri" w:hAnsi="Times New Roman" w:cs="Times New Roman"/>
                <w:b/>
                <w:bCs/>
              </w:rPr>
              <w:t>.</w:t>
            </w:r>
          </w:p>
        </w:tc>
        <w:tc>
          <w:tcPr>
            <w:tcW w:w="2901" w:type="dxa"/>
          </w:tcPr>
          <w:p w14:paraId="30A41955" w14:textId="77777777" w:rsidR="00B00FA5" w:rsidRDefault="00B00FA5">
            <w:pPr>
              <w:widowControl w:val="0"/>
              <w:spacing w:after="0" w:line="240" w:lineRule="auto"/>
              <w:rPr>
                <w:rFonts w:ascii="Times New Roman" w:hAnsi="Times New Roman" w:cs="Times New Roman"/>
              </w:rPr>
            </w:pPr>
          </w:p>
        </w:tc>
        <w:tc>
          <w:tcPr>
            <w:tcW w:w="2124" w:type="dxa"/>
            <w:tcBorders>
              <w:left w:val="nil"/>
            </w:tcBorders>
            <w:shd w:val="clear" w:color="auto" w:fill="F2F2F2" w:themeFill="background1" w:themeFillShade="F2"/>
            <w:vAlign w:val="center"/>
          </w:tcPr>
          <w:p w14:paraId="226CAE91"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bCs/>
              </w:rPr>
              <w:t>Garantijas laiks</w:t>
            </w:r>
          </w:p>
        </w:tc>
        <w:tc>
          <w:tcPr>
            <w:tcW w:w="2835" w:type="dxa"/>
          </w:tcPr>
          <w:p w14:paraId="3E71BE9A" w14:textId="77777777" w:rsidR="00B00FA5" w:rsidRDefault="00B00FA5">
            <w:pPr>
              <w:widowControl w:val="0"/>
              <w:spacing w:after="0" w:line="240" w:lineRule="auto"/>
              <w:rPr>
                <w:rFonts w:ascii="Times New Roman" w:hAnsi="Times New Roman" w:cs="Times New Roman"/>
              </w:rPr>
            </w:pPr>
          </w:p>
        </w:tc>
      </w:tr>
      <w:tr w:rsidR="00B00FA5" w14:paraId="2E2BCD95" w14:textId="77777777">
        <w:trPr>
          <w:trHeight w:val="292"/>
        </w:trPr>
        <w:tc>
          <w:tcPr>
            <w:tcW w:w="2629" w:type="dxa"/>
            <w:shd w:val="clear" w:color="auto" w:fill="F2F2F2" w:themeFill="background1" w:themeFillShade="F2"/>
            <w:vAlign w:val="center"/>
          </w:tcPr>
          <w:p w14:paraId="0E703DE7"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Ekspluatācijas laiks</w:t>
            </w:r>
          </w:p>
        </w:tc>
        <w:tc>
          <w:tcPr>
            <w:tcW w:w="2901" w:type="dxa"/>
          </w:tcPr>
          <w:p w14:paraId="03037FF1" w14:textId="77777777" w:rsidR="00B00FA5" w:rsidRDefault="00B00FA5">
            <w:pPr>
              <w:widowControl w:val="0"/>
              <w:spacing w:after="0" w:line="240" w:lineRule="auto"/>
              <w:rPr>
                <w:rFonts w:ascii="Times New Roman" w:hAnsi="Times New Roman" w:cs="Times New Roman"/>
              </w:rPr>
            </w:pPr>
          </w:p>
        </w:tc>
        <w:tc>
          <w:tcPr>
            <w:tcW w:w="2124" w:type="dxa"/>
            <w:tcBorders>
              <w:left w:val="nil"/>
            </w:tcBorders>
            <w:shd w:val="clear" w:color="auto" w:fill="F2F2F2" w:themeFill="background1" w:themeFillShade="F2"/>
            <w:vAlign w:val="center"/>
          </w:tcPr>
          <w:p w14:paraId="384FFCCB" w14:textId="77777777" w:rsidR="00B00FA5" w:rsidRDefault="00A8254E">
            <w:pPr>
              <w:widowControl w:val="0"/>
              <w:spacing w:after="0" w:line="240" w:lineRule="auto"/>
              <w:rPr>
                <w:rFonts w:ascii="Times New Roman" w:hAnsi="Times New Roman" w:cs="Times New Roman"/>
              </w:rPr>
            </w:pPr>
            <w:r>
              <w:rPr>
                <w:rFonts w:ascii="Times New Roman" w:eastAsia="Calibri" w:hAnsi="Times New Roman" w:cs="Times New Roman"/>
              </w:rPr>
              <w:t xml:space="preserve">Klase (I, </w:t>
            </w:r>
            <w:proofErr w:type="spellStart"/>
            <w:r>
              <w:rPr>
                <w:rFonts w:ascii="Times New Roman" w:eastAsia="Calibri" w:hAnsi="Times New Roman" w:cs="Times New Roman"/>
              </w:rPr>
              <w:t>IIa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IIb</w:t>
            </w:r>
            <w:proofErr w:type="spellEnd"/>
            <w:r>
              <w:rPr>
                <w:rFonts w:ascii="Times New Roman" w:eastAsia="Calibri" w:hAnsi="Times New Roman" w:cs="Times New Roman"/>
              </w:rPr>
              <w:t>, III)*</w:t>
            </w:r>
          </w:p>
        </w:tc>
        <w:tc>
          <w:tcPr>
            <w:tcW w:w="2835" w:type="dxa"/>
          </w:tcPr>
          <w:p w14:paraId="6FA1D315" w14:textId="77777777" w:rsidR="00B00FA5" w:rsidRDefault="00B00FA5">
            <w:pPr>
              <w:widowControl w:val="0"/>
              <w:spacing w:after="0" w:line="240" w:lineRule="auto"/>
              <w:rPr>
                <w:rFonts w:ascii="Times New Roman" w:hAnsi="Times New Roman" w:cs="Times New Roman"/>
              </w:rPr>
            </w:pPr>
          </w:p>
        </w:tc>
      </w:tr>
    </w:tbl>
    <w:p w14:paraId="617A97D5" w14:textId="77777777" w:rsidR="00B00FA5" w:rsidRDefault="00A8254E">
      <w:pPr>
        <w:widowControl w:val="0"/>
        <w:ind w:left="360"/>
        <w:contextualSpacing/>
        <w:rPr>
          <w:rFonts w:ascii="Times New Roman" w:hAnsi="Times New Roman" w:cs="Times New Roman"/>
          <w:i/>
        </w:rPr>
      </w:pPr>
      <w:r>
        <w:rPr>
          <w:rFonts w:ascii="Times New Roman" w:hAnsi="Times New Roman" w:cs="Times New Roman"/>
          <w:i/>
        </w:rPr>
        <w:t>*Saskaņā ar regulas 2017/745 medicīnisko ierīču klasifikāciju. Aizpildīt aili, ja attiecas.</w:t>
      </w:r>
    </w:p>
    <w:p w14:paraId="371FA3E4" w14:textId="77777777" w:rsidR="00B00FA5" w:rsidRDefault="00B00FA5">
      <w:pPr>
        <w:widowControl w:val="0"/>
        <w:rPr>
          <w:rFonts w:ascii="Times New Roman" w:hAnsi="Times New Roman" w:cs="Times New Roman"/>
          <w:i/>
        </w:rPr>
      </w:pPr>
    </w:p>
    <w:p w14:paraId="53DF2FAE" w14:textId="77777777" w:rsidR="00B00FA5" w:rsidRDefault="00A8254E">
      <w:pPr>
        <w:widowControl w:val="0"/>
        <w:numPr>
          <w:ilvl w:val="0"/>
          <w:numId w:val="11"/>
        </w:numPr>
        <w:tabs>
          <w:tab w:val="left" w:pos="-426"/>
        </w:tabs>
        <w:spacing w:after="0" w:line="240" w:lineRule="auto"/>
        <w:ind w:left="-426" w:hanging="425"/>
        <w:jc w:val="both"/>
        <w:rPr>
          <w:rFonts w:ascii="Times New Roman" w:hAnsi="Times New Roman" w:cs="Times New Roman"/>
        </w:rPr>
      </w:pPr>
      <w:r>
        <w:rPr>
          <w:rFonts w:ascii="Times New Roman" w:hAnsi="Times New Roman" w:cs="Times New Roman"/>
        </w:rPr>
        <w:t>Pasūtītājs apliecina, ka Piegādātājs ir piegādājis augstāk minēto ierīci atbilstoši līgumam nr. __________ un pavadzīmei nr. __________ no 20____. gada ___. __________ par kopējo summu ________ EUR, ieskaitot PVN ___% _________ EUR.</w:t>
      </w:r>
    </w:p>
    <w:p w14:paraId="3434F57C" w14:textId="77777777" w:rsidR="00B00FA5" w:rsidRDefault="00A8254E">
      <w:pPr>
        <w:widowControl w:val="0"/>
        <w:numPr>
          <w:ilvl w:val="0"/>
          <w:numId w:val="12"/>
        </w:numPr>
        <w:tabs>
          <w:tab w:val="left" w:pos="-426"/>
        </w:tabs>
        <w:spacing w:after="0" w:line="240" w:lineRule="auto"/>
        <w:ind w:left="-426" w:hanging="425"/>
        <w:jc w:val="both"/>
        <w:rPr>
          <w:rFonts w:ascii="Times New Roman" w:hAnsi="Times New Roman" w:cs="Times New Roman"/>
        </w:rPr>
      </w:pPr>
      <w:r>
        <w:rPr>
          <w:rFonts w:ascii="Times New Roman" w:hAnsi="Times New Roman" w:cs="Times New Roman"/>
        </w:rPr>
        <w:t xml:space="preserve">Ierīce ir uzstādīta. Uzstādīšanu veica ________________ </w:t>
      </w:r>
      <w:r>
        <w:rPr>
          <w:rFonts w:ascii="Times New Roman" w:hAnsi="Times New Roman" w:cs="Times New Roman"/>
          <w:i/>
        </w:rPr>
        <w:t xml:space="preserve">(amats) </w:t>
      </w:r>
      <w:r>
        <w:rPr>
          <w:rFonts w:ascii="Times New Roman" w:hAnsi="Times New Roman" w:cs="Times New Roman"/>
        </w:rPr>
        <w:t xml:space="preserve">______________ </w:t>
      </w:r>
      <w:r>
        <w:rPr>
          <w:rFonts w:ascii="Times New Roman" w:hAnsi="Times New Roman" w:cs="Times New Roman"/>
          <w:i/>
        </w:rPr>
        <w:t>(vārds, uzvārds)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kas atbilstoši saņēmis ražotāja vai ražotāja pilnvarotas pārstāvniecības sertifikātu par zināšanu atbilstību veicamajam darbam.</w:t>
      </w:r>
    </w:p>
    <w:tbl>
      <w:tblPr>
        <w:tblW w:w="5000" w:type="pct"/>
        <w:tblInd w:w="-714" w:type="dxa"/>
        <w:tblLayout w:type="fixed"/>
        <w:tblLook w:val="01E0" w:firstRow="1" w:lastRow="1" w:firstColumn="1" w:lastColumn="1" w:noHBand="0" w:noVBand="0"/>
      </w:tblPr>
      <w:tblGrid>
        <w:gridCol w:w="2843"/>
        <w:gridCol w:w="3554"/>
        <w:gridCol w:w="2664"/>
      </w:tblGrid>
      <w:tr w:rsidR="00B00FA5" w14:paraId="2C27F549" w14:textId="77777777">
        <w:trPr>
          <w:trHeight w:val="180"/>
        </w:trPr>
        <w:tc>
          <w:tcPr>
            <w:tcW w:w="2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BA76A0" w14:textId="77777777" w:rsidR="00B00FA5" w:rsidRDefault="00A8254E">
            <w:pPr>
              <w:rPr>
                <w:rFonts w:ascii="Times New Roman" w:hAnsi="Times New Roman" w:cs="Times New Roman"/>
              </w:rPr>
            </w:pPr>
            <w:r>
              <w:rPr>
                <w:rFonts w:ascii="Times New Roman" w:hAnsi="Times New Roman" w:cs="Times New Roman"/>
              </w:rPr>
              <w:t>Pārbaudes veids</w:t>
            </w:r>
          </w:p>
        </w:tc>
        <w:tc>
          <w:tcPr>
            <w:tcW w:w="35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65DD80" w14:textId="77777777" w:rsidR="00B00FA5" w:rsidRDefault="00A8254E">
            <w:pPr>
              <w:rPr>
                <w:rFonts w:ascii="Times New Roman" w:hAnsi="Times New Roman" w:cs="Times New Roman"/>
              </w:rPr>
            </w:pPr>
            <w:r>
              <w:rPr>
                <w:rFonts w:ascii="Times New Roman" w:hAnsi="Times New Roman" w:cs="Times New Roman"/>
              </w:rPr>
              <w:t>Pārbaudi veica</w:t>
            </w:r>
          </w:p>
        </w:tc>
        <w:tc>
          <w:tcPr>
            <w:tcW w:w="26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EF3744" w14:textId="77777777" w:rsidR="00B00FA5" w:rsidRDefault="00A8254E">
            <w:pPr>
              <w:rPr>
                <w:rFonts w:ascii="Times New Roman" w:hAnsi="Times New Roman" w:cs="Times New Roman"/>
              </w:rPr>
            </w:pPr>
            <w:r>
              <w:rPr>
                <w:rFonts w:ascii="Times New Roman" w:hAnsi="Times New Roman" w:cs="Times New Roman"/>
              </w:rPr>
              <w:t>Pārbaudes dokumenta Nr.</w:t>
            </w:r>
          </w:p>
        </w:tc>
      </w:tr>
      <w:tr w:rsidR="00B00FA5" w14:paraId="000E913C" w14:textId="77777777">
        <w:tc>
          <w:tcPr>
            <w:tcW w:w="2846" w:type="dxa"/>
            <w:tcBorders>
              <w:top w:val="single" w:sz="4" w:space="0" w:color="000000"/>
              <w:left w:val="single" w:sz="4" w:space="0" w:color="000000"/>
              <w:bottom w:val="single" w:sz="4" w:space="0" w:color="000000"/>
              <w:right w:val="single" w:sz="4" w:space="0" w:color="000000"/>
            </w:tcBorders>
          </w:tcPr>
          <w:p w14:paraId="13F9CA3D" w14:textId="77777777" w:rsidR="00B00FA5" w:rsidRDefault="00A8254E">
            <w:pPr>
              <w:rPr>
                <w:rFonts w:ascii="Times New Roman" w:hAnsi="Times New Roman" w:cs="Times New Roman"/>
              </w:rPr>
            </w:pPr>
            <w:r>
              <w:rPr>
                <w:rFonts w:ascii="Times New Roman" w:hAnsi="Times New Roman" w:cs="Times New Roman"/>
              </w:rPr>
              <w:t>Ierīces ražotāja noteiktie darbi pie uzstādīšanas:</w:t>
            </w:r>
          </w:p>
          <w:p w14:paraId="70D03C08" w14:textId="77777777" w:rsidR="00B00FA5" w:rsidRDefault="00A8254E">
            <w:pPr>
              <w:rPr>
                <w:rFonts w:ascii="Times New Roman" w:hAnsi="Times New Roman" w:cs="Times New Roman"/>
              </w:rPr>
            </w:pPr>
            <w:r>
              <w:rPr>
                <w:rFonts w:ascii="Wingdings" w:eastAsia="Wingdings" w:hAnsi="Wingdings" w:cs="Wingdings"/>
              </w:rPr>
              <w:sym w:font="Wingdings" w:char="F06F"/>
            </w:r>
            <w:r>
              <w:rPr>
                <w:rFonts w:ascii="Times New Roman" w:hAnsi="Times New Roman" w:cs="Times New Roman"/>
              </w:rPr>
              <w:t xml:space="preserve"> attiecas</w:t>
            </w:r>
          </w:p>
          <w:p w14:paraId="7F9BEFBF" w14:textId="77777777" w:rsidR="00B00FA5" w:rsidRDefault="00A8254E">
            <w:pPr>
              <w:widowControl w:val="0"/>
              <w:rPr>
                <w:rFonts w:ascii="Times New Roman" w:hAnsi="Times New Roman" w:cs="Times New Roman"/>
              </w:rPr>
            </w:pPr>
            <w:r>
              <w:rPr>
                <w:rFonts w:ascii="Wingdings" w:eastAsia="Wingdings" w:hAnsi="Wingdings" w:cs="Wingdings"/>
              </w:rPr>
              <w:sym w:font="Wingdings" w:char="F06F"/>
            </w:r>
            <w:r>
              <w:rPr>
                <w:rFonts w:ascii="Times New Roman" w:hAnsi="Times New Roman" w:cs="Times New Roman"/>
              </w:rPr>
              <w:t xml:space="preserve"> neattiecas</w:t>
            </w:r>
          </w:p>
        </w:tc>
        <w:tc>
          <w:tcPr>
            <w:tcW w:w="3558" w:type="dxa"/>
            <w:tcBorders>
              <w:top w:val="single" w:sz="4" w:space="0" w:color="000000"/>
              <w:left w:val="single" w:sz="4" w:space="0" w:color="000000"/>
              <w:bottom w:val="single" w:sz="4" w:space="0" w:color="000000"/>
              <w:right w:val="single" w:sz="4" w:space="0" w:color="000000"/>
            </w:tcBorders>
          </w:tcPr>
          <w:p w14:paraId="1C496182" w14:textId="77777777" w:rsidR="00B00FA5" w:rsidRDefault="00B00FA5">
            <w:pPr>
              <w:widowControl w:val="0"/>
              <w:rPr>
                <w:rFonts w:ascii="Times New Roman" w:hAnsi="Times New Roman" w:cs="Times New Roman"/>
              </w:rPr>
            </w:pPr>
          </w:p>
        </w:tc>
        <w:tc>
          <w:tcPr>
            <w:tcW w:w="2667" w:type="dxa"/>
            <w:tcBorders>
              <w:top w:val="single" w:sz="4" w:space="0" w:color="000000"/>
              <w:left w:val="single" w:sz="4" w:space="0" w:color="000000"/>
              <w:bottom w:val="single" w:sz="4" w:space="0" w:color="000000"/>
              <w:right w:val="single" w:sz="4" w:space="0" w:color="000000"/>
            </w:tcBorders>
          </w:tcPr>
          <w:p w14:paraId="462E7A17" w14:textId="77777777" w:rsidR="00B00FA5" w:rsidRDefault="00B00FA5">
            <w:pPr>
              <w:widowControl w:val="0"/>
              <w:rPr>
                <w:rFonts w:ascii="Times New Roman" w:hAnsi="Times New Roman" w:cs="Times New Roman"/>
              </w:rPr>
            </w:pPr>
          </w:p>
        </w:tc>
      </w:tr>
    </w:tbl>
    <w:p w14:paraId="49E66C36" w14:textId="77777777" w:rsidR="00B00FA5" w:rsidRDefault="00A8254E">
      <w:pPr>
        <w:widowControl w:val="0"/>
        <w:numPr>
          <w:ilvl w:val="0"/>
          <w:numId w:val="13"/>
        </w:numPr>
        <w:spacing w:after="0" w:line="240" w:lineRule="auto"/>
        <w:ind w:left="-426" w:hanging="425"/>
        <w:jc w:val="both"/>
        <w:rPr>
          <w:rFonts w:ascii="Times New Roman" w:hAnsi="Times New Roman" w:cs="Times New Roman"/>
        </w:rPr>
      </w:pPr>
      <w:r>
        <w:rPr>
          <w:rFonts w:ascii="Times New Roman" w:hAnsi="Times New Roman" w:cs="Times New Roman"/>
        </w:rPr>
        <w:t>Ierīces komplektācijā ietilpst dokumentācija, kas ietver informāciju par ierīci no ražotāja, t.sk. ražotāja instrukciju par noteiktajām apkopēm un pārbaudēm un lietošanas instrukciju latviešu valodā.</w:t>
      </w:r>
    </w:p>
    <w:p w14:paraId="27D21D0D" w14:textId="77777777" w:rsidR="00B00FA5" w:rsidRDefault="00A8254E">
      <w:pPr>
        <w:widowControl w:val="0"/>
        <w:numPr>
          <w:ilvl w:val="0"/>
          <w:numId w:val="14"/>
        </w:numPr>
        <w:spacing w:after="0" w:line="240" w:lineRule="auto"/>
        <w:ind w:left="-426" w:hanging="425"/>
        <w:jc w:val="both"/>
        <w:rPr>
          <w:rFonts w:ascii="Times New Roman" w:hAnsi="Times New Roman" w:cs="Times New Roman"/>
        </w:rPr>
      </w:pPr>
      <w:r>
        <w:rPr>
          <w:rFonts w:ascii="Times New Roman" w:hAnsi="Times New Roman" w:cs="Times New Roman"/>
        </w:rPr>
        <w:t>Darbinieku apmācība praktiskās darbībās ar ierīci:</w:t>
      </w:r>
    </w:p>
    <w:p w14:paraId="42B13D23" w14:textId="77777777" w:rsidR="00B00FA5" w:rsidRDefault="00A8254E">
      <w:pPr>
        <w:widowControl w:val="0"/>
        <w:tabs>
          <w:tab w:val="left" w:pos="-426"/>
        </w:tabs>
        <w:ind w:left="1985" w:hanging="3119"/>
        <w:rPr>
          <w:rFonts w:ascii="Times New Roman" w:hAnsi="Times New Roman" w:cs="Times New Roman"/>
          <w:bCs/>
          <w:smallCaps/>
        </w:rPr>
      </w:pPr>
      <w:r>
        <w:rPr>
          <w:rFonts w:ascii="Times New Roman" w:hAnsi="Times New Roman" w:cs="Times New Roman"/>
        </w:rPr>
        <w:tab/>
      </w:r>
      <w:r>
        <w:rPr>
          <w:rFonts w:ascii="Wingdings" w:eastAsia="Wingdings" w:hAnsi="Wingdings" w:cs="Wingdings"/>
        </w:rPr>
        <w:sym w:font="Wingdings" w:char="F06F"/>
      </w:r>
      <w:r>
        <w:rPr>
          <w:rFonts w:ascii="Times New Roman" w:hAnsi="Times New Roman" w:cs="Times New Roman"/>
        </w:rPr>
        <w:t xml:space="preserve"> veikta 20____. gada ___. __________; </w:t>
      </w:r>
      <w:r>
        <w:rPr>
          <w:rFonts w:ascii="Wingdings" w:eastAsia="Wingdings" w:hAnsi="Wingdings" w:cs="Wingdings"/>
        </w:rPr>
        <w:sym w:font="Wingdings" w:char="F06F"/>
      </w:r>
      <w:r>
        <w:rPr>
          <w:rFonts w:ascii="Times New Roman" w:hAnsi="Times New Roman" w:cs="Times New Roman"/>
        </w:rPr>
        <w:t xml:space="preserve"> tiks veikta pēc Pasūtītāja pieprasījuma</w:t>
      </w:r>
      <w:r>
        <w:rPr>
          <w:rFonts w:ascii="Times New Roman" w:hAnsi="Times New Roman" w:cs="Times New Roman"/>
          <w:bCs/>
          <w:smallCaps/>
        </w:rPr>
        <w:t>.</w:t>
      </w:r>
    </w:p>
    <w:p w14:paraId="24833126" w14:textId="77777777" w:rsidR="00B00FA5" w:rsidRDefault="00A8254E">
      <w:pPr>
        <w:widowControl w:val="0"/>
        <w:numPr>
          <w:ilvl w:val="0"/>
          <w:numId w:val="15"/>
        </w:numPr>
        <w:spacing w:after="0" w:line="240" w:lineRule="auto"/>
        <w:ind w:left="-426" w:hanging="490"/>
        <w:contextualSpacing/>
        <w:jc w:val="both"/>
        <w:rPr>
          <w:rFonts w:ascii="Times New Roman" w:hAnsi="Times New Roman" w:cs="Times New Roman"/>
        </w:rPr>
      </w:pPr>
      <w:r>
        <w:rPr>
          <w:rFonts w:ascii="Times New Roman" w:hAnsi="Times New Roman" w:cs="Times New Roman"/>
        </w:rPr>
        <w:t>Ierīces piegāde un uzstādīšana:</w:t>
      </w:r>
    </w:p>
    <w:p w14:paraId="58013294" w14:textId="77777777" w:rsidR="00B00FA5" w:rsidRDefault="00A8254E">
      <w:pPr>
        <w:widowControl w:val="0"/>
        <w:ind w:left="709" w:hanging="1135"/>
        <w:contextualSpacing/>
        <w:rPr>
          <w:rFonts w:ascii="Times New Roman" w:hAnsi="Times New Roman" w:cs="Times New Roman"/>
        </w:rPr>
      </w:pPr>
      <w:r>
        <w:rPr>
          <w:rFonts w:ascii="Wingdings" w:eastAsia="Wingdings" w:hAnsi="Wingdings" w:cs="Wingdings"/>
        </w:rPr>
        <w:sym w:font="Wingdings" w:char="F06F"/>
      </w:r>
      <w:r>
        <w:rPr>
          <w:rFonts w:ascii="Times New Roman" w:hAnsi="Times New Roman" w:cs="Times New Roman"/>
        </w:rPr>
        <w:t xml:space="preserve"> tika veikta saskaņā ar līgumā noteiktajiem termiņiem; </w:t>
      </w:r>
      <w:r>
        <w:rPr>
          <w:rFonts w:ascii="Wingdings" w:eastAsia="Wingdings" w:hAnsi="Wingdings" w:cs="Wingdings"/>
        </w:rPr>
        <w:sym w:font="Wingdings" w:char="F06F"/>
      </w:r>
      <w:r>
        <w:rPr>
          <w:rFonts w:ascii="Times New Roman" w:hAnsi="Times New Roman" w:cs="Times New Roman"/>
        </w:rPr>
        <w:t xml:space="preserve"> tika kavēta par ___ dienām</w:t>
      </w:r>
      <w:r>
        <w:rPr>
          <w:rFonts w:ascii="Times New Roman" w:hAnsi="Times New Roman" w:cs="Times New Roman"/>
          <w:bCs/>
          <w:smallCaps/>
        </w:rPr>
        <w:t>.</w:t>
      </w:r>
    </w:p>
    <w:p w14:paraId="40FE4550" w14:textId="77777777" w:rsidR="00B00FA5" w:rsidRDefault="00A8254E">
      <w:pPr>
        <w:widowControl w:val="0"/>
        <w:ind w:left="-426"/>
        <w:contextualSpacing/>
        <w:rPr>
          <w:rFonts w:ascii="Times New Roman" w:hAnsi="Times New Roman" w:cs="Times New Roman"/>
        </w:rPr>
      </w:pPr>
      <w:r>
        <w:rPr>
          <w:rFonts w:ascii="Times New Roman" w:hAnsi="Times New Roman" w:cs="Times New Roman"/>
          <w:i/>
          <w:iCs/>
        </w:rPr>
        <w:lastRenderedPageBreak/>
        <w:t>Ja attiecas,</w:t>
      </w:r>
      <w:r>
        <w:rPr>
          <w:rFonts w:ascii="Times New Roman" w:hAnsi="Times New Roman" w:cs="Times New Roman"/>
        </w:rPr>
        <w:t xml:space="preserve"> kavējuma līgumsods nav piemērojams šādu apstākļu dēļ: _________________________________.</w:t>
      </w:r>
    </w:p>
    <w:p w14:paraId="75B5D6F7" w14:textId="77777777" w:rsidR="00B00FA5" w:rsidRDefault="00A8254E">
      <w:pPr>
        <w:widowControl w:val="0"/>
        <w:ind w:left="709" w:hanging="1135"/>
        <w:contextualSpacing/>
        <w:rPr>
          <w:rFonts w:ascii="Times New Roman" w:hAnsi="Times New Roman" w:cs="Times New Roman"/>
        </w:rPr>
      </w:pPr>
      <w:r>
        <w:rPr>
          <w:rFonts w:ascii="Times New Roman" w:hAnsi="Times New Roman" w:cs="Times New Roman"/>
        </w:rPr>
        <w:t xml:space="preserve">Soda nauda saskaņā ar līgumu: </w:t>
      </w:r>
      <w:r>
        <w:rPr>
          <w:rFonts w:ascii="Wingdings" w:eastAsia="Wingdings" w:hAnsi="Wingdings" w:cs="Wingdings"/>
        </w:rPr>
        <w:sym w:font="Wingdings" w:char="F06F"/>
      </w:r>
      <w:r>
        <w:rPr>
          <w:rFonts w:ascii="Times New Roman" w:hAnsi="Times New Roman" w:cs="Times New Roman"/>
        </w:rPr>
        <w:t xml:space="preserve"> tiek piemērota; </w:t>
      </w:r>
      <w:r>
        <w:rPr>
          <w:rFonts w:ascii="Wingdings" w:eastAsia="Wingdings" w:hAnsi="Wingdings" w:cs="Wingdings"/>
        </w:rPr>
        <w:sym w:font="Wingdings" w:char="F06F"/>
      </w:r>
      <w:r>
        <w:rPr>
          <w:rFonts w:ascii="Times New Roman" w:hAnsi="Times New Roman" w:cs="Times New Roman"/>
        </w:rPr>
        <w:t xml:space="preserve"> netiek piemērota</w:t>
      </w:r>
      <w:r>
        <w:rPr>
          <w:rFonts w:ascii="Times New Roman" w:hAnsi="Times New Roman" w:cs="Times New Roman"/>
          <w:bCs/>
          <w:smallCaps/>
        </w:rPr>
        <w:t>.</w:t>
      </w:r>
    </w:p>
    <w:p w14:paraId="5C04B7D1" w14:textId="77777777" w:rsidR="00B00FA5" w:rsidRDefault="00B00FA5">
      <w:pPr>
        <w:widowControl w:val="0"/>
        <w:ind w:left="283"/>
        <w:rPr>
          <w:rFonts w:ascii="Times New Roman" w:hAnsi="Times New Roman" w:cs="Times New Roman"/>
          <w:b/>
          <w:smallCaps/>
          <w:sz w:val="12"/>
          <w:szCs w:val="12"/>
        </w:rPr>
      </w:pPr>
    </w:p>
    <w:p w14:paraId="3C0CB0F5" w14:textId="77777777" w:rsidR="00B00FA5" w:rsidRDefault="00A8254E">
      <w:pPr>
        <w:widowControl w:val="0"/>
        <w:rPr>
          <w:rFonts w:ascii="Times New Roman" w:hAnsi="Times New Roman" w:cs="Times New Roman"/>
        </w:rPr>
      </w:pPr>
      <w:r>
        <w:rPr>
          <w:rFonts w:ascii="Times New Roman" w:hAnsi="Times New Roman" w:cs="Times New Roman"/>
          <w:b/>
          <w:smallCaps/>
        </w:rPr>
        <w:t>Nodeva</w:t>
      </w:r>
      <w:r>
        <w:rPr>
          <w:rFonts w:ascii="Times New Roman" w:hAnsi="Times New Roman" w:cs="Times New Roman"/>
        </w:rPr>
        <w:t>:</w:t>
      </w:r>
    </w:p>
    <w:tbl>
      <w:tblPr>
        <w:tblW w:w="9071" w:type="dxa"/>
        <w:tblLayout w:type="fixed"/>
        <w:tblLook w:val="04A0" w:firstRow="1" w:lastRow="0" w:firstColumn="1" w:lastColumn="0" w:noHBand="0" w:noVBand="1"/>
      </w:tblPr>
      <w:tblGrid>
        <w:gridCol w:w="3592"/>
        <w:gridCol w:w="1346"/>
        <w:gridCol w:w="257"/>
        <w:gridCol w:w="1111"/>
        <w:gridCol w:w="1279"/>
        <w:gridCol w:w="248"/>
        <w:gridCol w:w="1238"/>
      </w:tblGrid>
      <w:tr w:rsidR="00B00FA5" w14:paraId="06331A33" w14:textId="77777777">
        <w:trPr>
          <w:trHeight w:val="179"/>
        </w:trPr>
        <w:tc>
          <w:tcPr>
            <w:tcW w:w="3591" w:type="dxa"/>
            <w:shd w:val="clear" w:color="auto" w:fill="auto"/>
            <w:vAlign w:val="bottom"/>
          </w:tcPr>
          <w:p w14:paraId="4DED6D49" w14:textId="77777777" w:rsidR="00B00FA5" w:rsidRDefault="00A8254E">
            <w:pPr>
              <w:jc w:val="center"/>
              <w:rPr>
                <w:rFonts w:ascii="Times New Roman" w:hAnsi="Times New Roman" w:cs="Times New Roman"/>
                <w:lang w:eastAsia="lv-LV"/>
              </w:rPr>
            </w:pPr>
            <w:r>
              <w:rPr>
                <w:rFonts w:ascii="Times New Roman" w:hAnsi="Times New Roman" w:cs="Times New Roman"/>
                <w:lang w:eastAsia="lv-LV"/>
              </w:rPr>
              <w:t>_______________________</w:t>
            </w:r>
          </w:p>
        </w:tc>
        <w:tc>
          <w:tcPr>
            <w:tcW w:w="1346" w:type="dxa"/>
            <w:tcBorders>
              <w:bottom w:val="single" w:sz="4" w:space="0" w:color="000000"/>
            </w:tcBorders>
            <w:shd w:val="clear" w:color="auto" w:fill="auto"/>
            <w:vAlign w:val="bottom"/>
          </w:tcPr>
          <w:p w14:paraId="288671E5" w14:textId="77777777" w:rsidR="00B00FA5" w:rsidRDefault="00B00FA5">
            <w:pPr>
              <w:jc w:val="center"/>
              <w:rPr>
                <w:rFonts w:ascii="Times New Roman" w:hAnsi="Times New Roman" w:cs="Times New Roman"/>
                <w:lang w:eastAsia="lv-LV"/>
              </w:rPr>
            </w:pPr>
          </w:p>
        </w:tc>
        <w:tc>
          <w:tcPr>
            <w:tcW w:w="257" w:type="dxa"/>
            <w:shd w:val="clear" w:color="auto" w:fill="auto"/>
          </w:tcPr>
          <w:p w14:paraId="48CC3901" w14:textId="77777777" w:rsidR="00B00FA5" w:rsidRDefault="00B00FA5">
            <w:pPr>
              <w:rPr>
                <w:rFonts w:ascii="Times New Roman" w:hAnsi="Times New Roman" w:cs="Times New Roman"/>
                <w:lang w:eastAsia="lv-LV"/>
              </w:rPr>
            </w:pPr>
          </w:p>
        </w:tc>
        <w:tc>
          <w:tcPr>
            <w:tcW w:w="1111" w:type="dxa"/>
          </w:tcPr>
          <w:p w14:paraId="5DB3BAE5" w14:textId="77777777" w:rsidR="00B00FA5" w:rsidRDefault="00B00FA5">
            <w:pPr>
              <w:rPr>
                <w:rFonts w:ascii="Times New Roman" w:hAnsi="Times New Roman" w:cs="Times New Roman"/>
                <w:lang w:eastAsia="lv-LV"/>
              </w:rPr>
            </w:pPr>
          </w:p>
        </w:tc>
        <w:tc>
          <w:tcPr>
            <w:tcW w:w="1279" w:type="dxa"/>
            <w:tcBorders>
              <w:bottom w:val="single" w:sz="4" w:space="0" w:color="000000"/>
            </w:tcBorders>
            <w:shd w:val="clear" w:color="auto" w:fill="auto"/>
          </w:tcPr>
          <w:p w14:paraId="5315D3BC" w14:textId="77777777" w:rsidR="00B00FA5" w:rsidRDefault="00B00FA5">
            <w:pPr>
              <w:rPr>
                <w:rFonts w:ascii="Times New Roman" w:hAnsi="Times New Roman" w:cs="Times New Roman"/>
                <w:lang w:eastAsia="lv-LV"/>
              </w:rPr>
            </w:pPr>
          </w:p>
        </w:tc>
        <w:tc>
          <w:tcPr>
            <w:tcW w:w="248" w:type="dxa"/>
            <w:shd w:val="clear" w:color="auto" w:fill="auto"/>
          </w:tcPr>
          <w:p w14:paraId="0768A665" w14:textId="77777777" w:rsidR="00B00FA5" w:rsidRDefault="00B00FA5">
            <w:pPr>
              <w:rPr>
                <w:rFonts w:ascii="Times New Roman" w:hAnsi="Times New Roman" w:cs="Times New Roman"/>
                <w:lang w:eastAsia="lv-LV"/>
              </w:rPr>
            </w:pPr>
          </w:p>
        </w:tc>
        <w:tc>
          <w:tcPr>
            <w:tcW w:w="1238" w:type="dxa"/>
            <w:tcBorders>
              <w:bottom w:val="single" w:sz="4" w:space="0" w:color="000000"/>
            </w:tcBorders>
            <w:shd w:val="clear" w:color="auto" w:fill="auto"/>
          </w:tcPr>
          <w:p w14:paraId="54C43506" w14:textId="77777777" w:rsidR="00B00FA5" w:rsidRDefault="00B00FA5">
            <w:pPr>
              <w:rPr>
                <w:rFonts w:ascii="Times New Roman" w:hAnsi="Times New Roman" w:cs="Times New Roman"/>
                <w:lang w:eastAsia="lv-LV"/>
              </w:rPr>
            </w:pPr>
          </w:p>
        </w:tc>
      </w:tr>
      <w:tr w:rsidR="00B00FA5" w14:paraId="1BAF36CA" w14:textId="77777777">
        <w:trPr>
          <w:trHeight w:val="118"/>
        </w:trPr>
        <w:tc>
          <w:tcPr>
            <w:tcW w:w="3591" w:type="dxa"/>
            <w:shd w:val="clear" w:color="auto" w:fill="auto"/>
          </w:tcPr>
          <w:p w14:paraId="7180C308" w14:textId="77777777" w:rsidR="00B00FA5" w:rsidRDefault="00A8254E">
            <w:pPr>
              <w:jc w:val="center"/>
              <w:rPr>
                <w:rFonts w:ascii="Times New Roman" w:hAnsi="Times New Roman" w:cs="Times New Roman"/>
                <w:sz w:val="16"/>
                <w:szCs w:val="16"/>
                <w:lang w:eastAsia="lv-LV"/>
              </w:rPr>
            </w:pPr>
            <w:r>
              <w:rPr>
                <w:rFonts w:ascii="Times New Roman" w:hAnsi="Times New Roman" w:cs="Times New Roman"/>
                <w:sz w:val="16"/>
                <w:szCs w:val="16"/>
                <w:lang w:eastAsia="lv-LV"/>
              </w:rPr>
              <w:t>Uzņēmums, amats</w:t>
            </w:r>
          </w:p>
        </w:tc>
        <w:tc>
          <w:tcPr>
            <w:tcW w:w="1346" w:type="dxa"/>
            <w:tcBorders>
              <w:top w:val="single" w:sz="4" w:space="0" w:color="000000"/>
            </w:tcBorders>
            <w:shd w:val="clear" w:color="auto" w:fill="auto"/>
          </w:tcPr>
          <w:p w14:paraId="73C7060F" w14:textId="77777777" w:rsidR="00B00FA5" w:rsidRDefault="00A8254E">
            <w:pPr>
              <w:jc w:val="center"/>
              <w:rPr>
                <w:rFonts w:ascii="Times New Roman" w:hAnsi="Times New Roman" w:cs="Times New Roman"/>
                <w:lang w:eastAsia="lv-LV"/>
              </w:rPr>
            </w:pPr>
            <w:r>
              <w:rPr>
                <w:rFonts w:ascii="Times New Roman" w:hAnsi="Times New Roman" w:cs="Times New Roman"/>
                <w:sz w:val="16"/>
                <w:szCs w:val="16"/>
                <w:lang w:eastAsia="lv-LV"/>
              </w:rPr>
              <w:t>vārds, uzvārds</w:t>
            </w:r>
          </w:p>
        </w:tc>
        <w:tc>
          <w:tcPr>
            <w:tcW w:w="257" w:type="dxa"/>
            <w:shd w:val="clear" w:color="auto" w:fill="auto"/>
          </w:tcPr>
          <w:p w14:paraId="35406CE7" w14:textId="77777777" w:rsidR="00B00FA5" w:rsidRDefault="00B00FA5">
            <w:pPr>
              <w:rPr>
                <w:rFonts w:ascii="Times New Roman" w:hAnsi="Times New Roman" w:cs="Times New Roman"/>
                <w:lang w:eastAsia="lv-LV"/>
              </w:rPr>
            </w:pPr>
          </w:p>
        </w:tc>
        <w:tc>
          <w:tcPr>
            <w:tcW w:w="1111" w:type="dxa"/>
          </w:tcPr>
          <w:p w14:paraId="039EB2B6" w14:textId="77777777" w:rsidR="00B00FA5" w:rsidRDefault="00B00FA5">
            <w:pPr>
              <w:jc w:val="center"/>
              <w:rPr>
                <w:rFonts w:ascii="Times New Roman" w:hAnsi="Times New Roman" w:cs="Times New Roman"/>
                <w:sz w:val="16"/>
                <w:szCs w:val="16"/>
                <w:lang w:eastAsia="lv-LV"/>
              </w:rPr>
            </w:pPr>
          </w:p>
        </w:tc>
        <w:tc>
          <w:tcPr>
            <w:tcW w:w="1279" w:type="dxa"/>
            <w:tcBorders>
              <w:top w:val="single" w:sz="4" w:space="0" w:color="000000"/>
            </w:tcBorders>
            <w:shd w:val="clear" w:color="auto" w:fill="auto"/>
          </w:tcPr>
          <w:p w14:paraId="7A3AACF5" w14:textId="77777777" w:rsidR="00B00FA5" w:rsidRDefault="00A8254E">
            <w:pPr>
              <w:jc w:val="center"/>
              <w:rPr>
                <w:rFonts w:ascii="Times New Roman" w:hAnsi="Times New Roman" w:cs="Times New Roman"/>
                <w:sz w:val="16"/>
                <w:szCs w:val="16"/>
                <w:lang w:eastAsia="lv-LV"/>
              </w:rPr>
            </w:pPr>
            <w:r>
              <w:rPr>
                <w:rFonts w:ascii="Times New Roman" w:hAnsi="Times New Roman" w:cs="Times New Roman"/>
                <w:sz w:val="16"/>
                <w:szCs w:val="16"/>
                <w:lang w:eastAsia="lv-LV"/>
              </w:rPr>
              <w:t>paraksts</w:t>
            </w:r>
          </w:p>
        </w:tc>
        <w:tc>
          <w:tcPr>
            <w:tcW w:w="248" w:type="dxa"/>
            <w:shd w:val="clear" w:color="auto" w:fill="auto"/>
          </w:tcPr>
          <w:p w14:paraId="380A1FBA" w14:textId="77777777" w:rsidR="00B00FA5" w:rsidRDefault="00B00FA5">
            <w:pPr>
              <w:jc w:val="center"/>
              <w:rPr>
                <w:rFonts w:ascii="Times New Roman" w:hAnsi="Times New Roman" w:cs="Times New Roman"/>
                <w:sz w:val="16"/>
                <w:szCs w:val="16"/>
                <w:lang w:eastAsia="lv-LV"/>
              </w:rPr>
            </w:pPr>
          </w:p>
        </w:tc>
        <w:tc>
          <w:tcPr>
            <w:tcW w:w="1238" w:type="dxa"/>
            <w:tcBorders>
              <w:top w:val="single" w:sz="4" w:space="0" w:color="000000"/>
            </w:tcBorders>
            <w:shd w:val="clear" w:color="auto" w:fill="auto"/>
          </w:tcPr>
          <w:p w14:paraId="776FEB9F" w14:textId="77777777" w:rsidR="00B00FA5" w:rsidRDefault="00A8254E">
            <w:pPr>
              <w:jc w:val="center"/>
              <w:rPr>
                <w:rFonts w:ascii="Times New Roman" w:hAnsi="Times New Roman" w:cs="Times New Roman"/>
                <w:sz w:val="16"/>
                <w:szCs w:val="16"/>
                <w:lang w:eastAsia="lv-LV"/>
              </w:rPr>
            </w:pPr>
            <w:r>
              <w:rPr>
                <w:rFonts w:ascii="Times New Roman" w:hAnsi="Times New Roman" w:cs="Times New Roman"/>
                <w:sz w:val="16"/>
                <w:szCs w:val="16"/>
                <w:lang w:eastAsia="lv-LV"/>
              </w:rPr>
              <w:t>datums</w:t>
            </w:r>
          </w:p>
        </w:tc>
      </w:tr>
    </w:tbl>
    <w:p w14:paraId="2BD598F5" w14:textId="77777777" w:rsidR="00B00FA5" w:rsidRDefault="00B00FA5">
      <w:pPr>
        <w:rPr>
          <w:rFonts w:ascii="Times New Roman" w:hAnsi="Times New Roman" w:cs="Times New Roman"/>
          <w:b/>
          <w:smallCaps/>
        </w:rPr>
      </w:pPr>
    </w:p>
    <w:p w14:paraId="3C59C3F9" w14:textId="77777777" w:rsidR="00B00FA5" w:rsidRDefault="00A8254E">
      <w:pPr>
        <w:rPr>
          <w:rFonts w:ascii="Times New Roman" w:hAnsi="Times New Roman" w:cs="Times New Roman"/>
        </w:rPr>
      </w:pPr>
      <w:r>
        <w:rPr>
          <w:rFonts w:ascii="Times New Roman" w:hAnsi="Times New Roman" w:cs="Times New Roman"/>
          <w:b/>
          <w:smallCaps/>
        </w:rPr>
        <w:t>Pieņēma</w:t>
      </w:r>
      <w:r>
        <w:rPr>
          <w:rFonts w:ascii="Times New Roman" w:hAnsi="Times New Roman" w:cs="Times New Roman"/>
        </w:rPr>
        <w:t>:</w:t>
      </w:r>
    </w:p>
    <w:tbl>
      <w:tblPr>
        <w:tblW w:w="9071" w:type="dxa"/>
        <w:tblLayout w:type="fixed"/>
        <w:tblLook w:val="04A0" w:firstRow="1" w:lastRow="0" w:firstColumn="1" w:lastColumn="0" w:noHBand="0" w:noVBand="1"/>
      </w:tblPr>
      <w:tblGrid>
        <w:gridCol w:w="3705"/>
        <w:gridCol w:w="1698"/>
        <w:gridCol w:w="278"/>
        <w:gridCol w:w="1576"/>
        <w:gridCol w:w="266"/>
        <w:gridCol w:w="1548"/>
      </w:tblGrid>
      <w:tr w:rsidR="00B00FA5" w14:paraId="53DA3AE7" w14:textId="77777777">
        <w:trPr>
          <w:trHeight w:val="80"/>
        </w:trPr>
        <w:tc>
          <w:tcPr>
            <w:tcW w:w="3704" w:type="dxa"/>
            <w:shd w:val="clear" w:color="auto" w:fill="auto"/>
            <w:vAlign w:val="bottom"/>
          </w:tcPr>
          <w:p w14:paraId="5AC0008C" w14:textId="70EFC934" w:rsidR="00B00FA5" w:rsidRDefault="009E0BB6">
            <w:pPr>
              <w:spacing w:before="120"/>
              <w:jc w:val="center"/>
              <w:rPr>
                <w:rFonts w:ascii="Times New Roman" w:hAnsi="Times New Roman" w:cs="Times New Roman"/>
                <w:lang w:eastAsia="lv-LV"/>
              </w:rPr>
            </w:pPr>
            <w:r w:rsidRPr="009E0BB6">
              <w:rPr>
                <w:rFonts w:ascii="Times New Roman" w:hAnsi="Times New Roman" w:cs="Times New Roman"/>
                <w:lang w:eastAsia="lv-LV"/>
              </w:rPr>
              <w:t>SIA “Valmieras veselības centrs”</w:t>
            </w:r>
          </w:p>
        </w:tc>
        <w:tc>
          <w:tcPr>
            <w:tcW w:w="1698" w:type="dxa"/>
            <w:tcBorders>
              <w:bottom w:val="single" w:sz="4" w:space="0" w:color="000000"/>
            </w:tcBorders>
            <w:shd w:val="clear" w:color="auto" w:fill="auto"/>
            <w:vAlign w:val="bottom"/>
          </w:tcPr>
          <w:p w14:paraId="12E1D394" w14:textId="77777777" w:rsidR="00B00FA5" w:rsidRDefault="00B00FA5">
            <w:pPr>
              <w:rPr>
                <w:rFonts w:ascii="Times New Roman" w:hAnsi="Times New Roman" w:cs="Times New Roman"/>
                <w:lang w:eastAsia="lv-LV"/>
              </w:rPr>
            </w:pPr>
          </w:p>
        </w:tc>
        <w:tc>
          <w:tcPr>
            <w:tcW w:w="278" w:type="dxa"/>
            <w:shd w:val="clear" w:color="auto" w:fill="auto"/>
            <w:vAlign w:val="bottom"/>
          </w:tcPr>
          <w:p w14:paraId="7C7E8AA3" w14:textId="77777777" w:rsidR="00B00FA5" w:rsidRDefault="00B00FA5">
            <w:pPr>
              <w:rPr>
                <w:rFonts w:ascii="Times New Roman" w:hAnsi="Times New Roman" w:cs="Times New Roman"/>
                <w:lang w:eastAsia="lv-LV"/>
              </w:rPr>
            </w:pPr>
          </w:p>
        </w:tc>
        <w:tc>
          <w:tcPr>
            <w:tcW w:w="1576" w:type="dxa"/>
            <w:tcBorders>
              <w:bottom w:val="single" w:sz="4" w:space="0" w:color="000000"/>
            </w:tcBorders>
            <w:shd w:val="clear" w:color="auto" w:fill="auto"/>
            <w:vAlign w:val="bottom"/>
          </w:tcPr>
          <w:p w14:paraId="1D99800F" w14:textId="77777777" w:rsidR="00B00FA5" w:rsidRDefault="00B00FA5">
            <w:pPr>
              <w:rPr>
                <w:rFonts w:ascii="Times New Roman" w:hAnsi="Times New Roman" w:cs="Times New Roman"/>
                <w:lang w:eastAsia="lv-LV"/>
              </w:rPr>
            </w:pPr>
          </w:p>
        </w:tc>
        <w:tc>
          <w:tcPr>
            <w:tcW w:w="266" w:type="dxa"/>
            <w:shd w:val="clear" w:color="auto" w:fill="auto"/>
            <w:vAlign w:val="bottom"/>
          </w:tcPr>
          <w:p w14:paraId="24D28835" w14:textId="77777777" w:rsidR="00B00FA5" w:rsidRDefault="00B00FA5">
            <w:pPr>
              <w:rPr>
                <w:rFonts w:ascii="Times New Roman" w:hAnsi="Times New Roman" w:cs="Times New Roman"/>
                <w:lang w:eastAsia="lv-LV"/>
              </w:rPr>
            </w:pPr>
          </w:p>
        </w:tc>
        <w:tc>
          <w:tcPr>
            <w:tcW w:w="1548" w:type="dxa"/>
            <w:tcBorders>
              <w:bottom w:val="single" w:sz="4" w:space="0" w:color="000000"/>
            </w:tcBorders>
            <w:shd w:val="clear" w:color="auto" w:fill="auto"/>
            <w:vAlign w:val="bottom"/>
          </w:tcPr>
          <w:p w14:paraId="3BC01B0B" w14:textId="77777777" w:rsidR="00B00FA5" w:rsidRDefault="00B00FA5">
            <w:pPr>
              <w:rPr>
                <w:rFonts w:ascii="Times New Roman" w:hAnsi="Times New Roman" w:cs="Times New Roman"/>
                <w:lang w:eastAsia="lv-LV"/>
              </w:rPr>
            </w:pPr>
          </w:p>
        </w:tc>
      </w:tr>
      <w:tr w:rsidR="00B00FA5" w14:paraId="5283D8C9" w14:textId="77777777">
        <w:tc>
          <w:tcPr>
            <w:tcW w:w="3704" w:type="dxa"/>
            <w:shd w:val="clear" w:color="auto" w:fill="auto"/>
          </w:tcPr>
          <w:p w14:paraId="76129BD0" w14:textId="77777777" w:rsidR="00B00FA5" w:rsidRDefault="00B00FA5">
            <w:pPr>
              <w:rPr>
                <w:rFonts w:ascii="Times New Roman" w:hAnsi="Times New Roman" w:cs="Times New Roman"/>
                <w:lang w:eastAsia="lv-LV"/>
              </w:rPr>
            </w:pPr>
          </w:p>
        </w:tc>
        <w:tc>
          <w:tcPr>
            <w:tcW w:w="1698" w:type="dxa"/>
            <w:tcBorders>
              <w:top w:val="single" w:sz="4" w:space="0" w:color="000000"/>
            </w:tcBorders>
            <w:shd w:val="clear" w:color="auto" w:fill="auto"/>
          </w:tcPr>
          <w:p w14:paraId="42F069FB" w14:textId="77777777" w:rsidR="00B00FA5" w:rsidRDefault="00A8254E">
            <w:pPr>
              <w:jc w:val="center"/>
              <w:rPr>
                <w:rFonts w:ascii="Times New Roman" w:hAnsi="Times New Roman" w:cs="Times New Roman"/>
                <w:lang w:eastAsia="lv-LV"/>
              </w:rPr>
            </w:pPr>
            <w:r>
              <w:rPr>
                <w:rFonts w:ascii="Times New Roman" w:hAnsi="Times New Roman" w:cs="Times New Roman"/>
                <w:sz w:val="16"/>
                <w:szCs w:val="16"/>
                <w:lang w:eastAsia="lv-LV"/>
              </w:rPr>
              <w:t>vārds, uzvārds</w:t>
            </w:r>
          </w:p>
        </w:tc>
        <w:tc>
          <w:tcPr>
            <w:tcW w:w="278" w:type="dxa"/>
            <w:shd w:val="clear" w:color="auto" w:fill="auto"/>
          </w:tcPr>
          <w:p w14:paraId="1C1E9FEC" w14:textId="77777777" w:rsidR="00B00FA5" w:rsidRDefault="00B00FA5">
            <w:pPr>
              <w:rPr>
                <w:rFonts w:ascii="Times New Roman" w:hAnsi="Times New Roman" w:cs="Times New Roman"/>
                <w:lang w:eastAsia="lv-LV"/>
              </w:rPr>
            </w:pPr>
          </w:p>
        </w:tc>
        <w:tc>
          <w:tcPr>
            <w:tcW w:w="1576" w:type="dxa"/>
            <w:tcBorders>
              <w:top w:val="single" w:sz="4" w:space="0" w:color="000000"/>
            </w:tcBorders>
            <w:shd w:val="clear" w:color="auto" w:fill="auto"/>
          </w:tcPr>
          <w:p w14:paraId="5DE9DD20" w14:textId="77777777" w:rsidR="00B00FA5" w:rsidRDefault="00A8254E">
            <w:pPr>
              <w:jc w:val="center"/>
              <w:rPr>
                <w:rFonts w:ascii="Times New Roman" w:hAnsi="Times New Roman" w:cs="Times New Roman"/>
                <w:sz w:val="16"/>
                <w:szCs w:val="16"/>
                <w:lang w:eastAsia="lv-LV"/>
              </w:rPr>
            </w:pPr>
            <w:r>
              <w:rPr>
                <w:rFonts w:ascii="Times New Roman" w:hAnsi="Times New Roman" w:cs="Times New Roman"/>
                <w:sz w:val="16"/>
                <w:szCs w:val="16"/>
                <w:lang w:eastAsia="lv-LV"/>
              </w:rPr>
              <w:t>paraksts</w:t>
            </w:r>
          </w:p>
        </w:tc>
        <w:tc>
          <w:tcPr>
            <w:tcW w:w="266" w:type="dxa"/>
            <w:shd w:val="clear" w:color="auto" w:fill="auto"/>
          </w:tcPr>
          <w:p w14:paraId="6FD4FDE6" w14:textId="77777777" w:rsidR="00B00FA5" w:rsidRDefault="00B00FA5">
            <w:pPr>
              <w:jc w:val="center"/>
              <w:rPr>
                <w:rFonts w:ascii="Times New Roman" w:hAnsi="Times New Roman" w:cs="Times New Roman"/>
                <w:sz w:val="16"/>
                <w:szCs w:val="16"/>
                <w:lang w:eastAsia="lv-LV"/>
              </w:rPr>
            </w:pPr>
          </w:p>
        </w:tc>
        <w:tc>
          <w:tcPr>
            <w:tcW w:w="1548" w:type="dxa"/>
            <w:tcBorders>
              <w:top w:val="single" w:sz="4" w:space="0" w:color="000000"/>
            </w:tcBorders>
            <w:shd w:val="clear" w:color="auto" w:fill="auto"/>
          </w:tcPr>
          <w:p w14:paraId="591D4243" w14:textId="77777777" w:rsidR="00B00FA5" w:rsidRDefault="00A8254E">
            <w:pPr>
              <w:jc w:val="center"/>
              <w:rPr>
                <w:rFonts w:ascii="Times New Roman" w:hAnsi="Times New Roman" w:cs="Times New Roman"/>
                <w:sz w:val="16"/>
                <w:szCs w:val="16"/>
                <w:lang w:eastAsia="lv-LV"/>
              </w:rPr>
            </w:pPr>
            <w:r>
              <w:rPr>
                <w:rFonts w:ascii="Times New Roman" w:hAnsi="Times New Roman" w:cs="Times New Roman"/>
                <w:sz w:val="16"/>
                <w:szCs w:val="16"/>
                <w:lang w:eastAsia="lv-LV"/>
              </w:rPr>
              <w:t>datums</w:t>
            </w:r>
          </w:p>
        </w:tc>
      </w:tr>
    </w:tbl>
    <w:p w14:paraId="272065B2" w14:textId="77777777" w:rsidR="00B00FA5" w:rsidRDefault="00B00FA5">
      <w:pPr>
        <w:ind w:right="-1050"/>
        <w:jc w:val="center"/>
        <w:rPr>
          <w:b/>
          <w:color w:val="FF0000"/>
          <w:lang w:eastAsia="lv-LV"/>
        </w:rPr>
      </w:pPr>
    </w:p>
    <w:p w14:paraId="3450810D" w14:textId="77777777" w:rsidR="002C3E5E" w:rsidRDefault="00A8254E">
      <w:pPr>
        <w:spacing w:before="120" w:after="12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DOKUMENTS IR PARAKSTĪTS AR DROŠU ELEKTRONISKO PARAKSTU </w:t>
      </w:r>
    </w:p>
    <w:p w14:paraId="20EA2CDE" w14:textId="0F73A54B" w:rsidR="00B00FA5" w:rsidRDefault="00A8254E">
      <w:pPr>
        <w:spacing w:before="120" w:after="12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UN SATUR LAIKA ZĪMOGU</w:t>
      </w:r>
    </w:p>
    <w:p w14:paraId="52C7F3E6" w14:textId="77777777" w:rsidR="00B00FA5" w:rsidRDefault="00B00FA5">
      <w:pPr>
        <w:spacing w:before="120" w:after="120" w:line="240" w:lineRule="auto"/>
        <w:ind w:firstLine="720"/>
        <w:jc w:val="right"/>
        <w:rPr>
          <w:rFonts w:ascii="Times New Roman" w:eastAsia="Times New Roman" w:hAnsi="Times New Roman" w:cs="Times New Roman"/>
          <w:sz w:val="24"/>
          <w:szCs w:val="24"/>
        </w:rPr>
      </w:pPr>
    </w:p>
    <w:sectPr w:rsidR="00B00FA5">
      <w:pgSz w:w="11906" w:h="16838"/>
      <w:pgMar w:top="1134" w:right="1134"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6FA3"/>
    <w:multiLevelType w:val="multilevel"/>
    <w:tmpl w:val="44304668"/>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15:restartNumberingAfterBreak="0">
    <w:nsid w:val="0DB349B5"/>
    <w:multiLevelType w:val="multilevel"/>
    <w:tmpl w:val="BB7052EE"/>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15:restartNumberingAfterBreak="0">
    <w:nsid w:val="1FC162AF"/>
    <w:multiLevelType w:val="multilevel"/>
    <w:tmpl w:val="4E1E57CE"/>
    <w:lvl w:ilvl="0">
      <w:start w:val="1"/>
      <w:numFmt w:val="bullet"/>
      <w:lvlText w:val="-"/>
      <w:lvlJc w:val="left"/>
      <w:pPr>
        <w:tabs>
          <w:tab w:val="num" w:pos="0"/>
        </w:tabs>
        <w:ind w:left="720" w:hanging="360"/>
      </w:pPr>
      <w:rPr>
        <w:rFonts w:ascii="SimSun-ExtB" w:hAnsi="SimSun-ExtB" w:cs="SimSun-ExtB"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6CC149F"/>
    <w:multiLevelType w:val="multilevel"/>
    <w:tmpl w:val="75C8D330"/>
    <w:lvl w:ilvl="0">
      <w:start w:val="4"/>
      <w:numFmt w:val="decimal"/>
      <w:lvlText w:val="%1."/>
      <w:lvlJc w:val="left"/>
      <w:pPr>
        <w:tabs>
          <w:tab w:val="num" w:pos="0"/>
        </w:tabs>
        <w:ind w:left="540" w:hanging="540"/>
      </w:pPr>
    </w:lvl>
    <w:lvl w:ilvl="1">
      <w:start w:val="5"/>
      <w:numFmt w:val="decimal"/>
      <w:lvlText w:val="%1.%2."/>
      <w:lvlJc w:val="left"/>
      <w:pPr>
        <w:tabs>
          <w:tab w:val="num" w:pos="0"/>
        </w:tabs>
        <w:ind w:left="965"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4" w15:restartNumberingAfterBreak="0">
    <w:nsid w:val="330C1693"/>
    <w:multiLevelType w:val="multilevel"/>
    <w:tmpl w:val="6B68FF1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33502FF4"/>
    <w:multiLevelType w:val="multilevel"/>
    <w:tmpl w:val="9CEA5D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FC11650"/>
    <w:multiLevelType w:val="multilevel"/>
    <w:tmpl w:val="5EFC6474"/>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75A465E7"/>
    <w:multiLevelType w:val="multilevel"/>
    <w:tmpl w:val="315C255A"/>
    <w:lvl w:ilvl="0">
      <w:start w:val="1"/>
      <w:numFmt w:val="bullet"/>
      <w:lvlText w:val="-"/>
      <w:lvlJc w:val="left"/>
      <w:pPr>
        <w:tabs>
          <w:tab w:val="num" w:pos="0"/>
        </w:tabs>
        <w:ind w:left="720" w:hanging="360"/>
      </w:pPr>
      <w:rPr>
        <w:rFonts w:ascii="SimSun-ExtB" w:hAnsi="SimSun-ExtB" w:cs="SimSun-ExtB"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C22DF3"/>
    <w:multiLevelType w:val="multilevel"/>
    <w:tmpl w:val="DDEADAFE"/>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541553029">
    <w:abstractNumId w:val="7"/>
  </w:num>
  <w:num w:numId="2" w16cid:durableId="890267821">
    <w:abstractNumId w:val="6"/>
  </w:num>
  <w:num w:numId="3" w16cid:durableId="1483691161">
    <w:abstractNumId w:val="0"/>
  </w:num>
  <w:num w:numId="4" w16cid:durableId="79570258">
    <w:abstractNumId w:val="2"/>
  </w:num>
  <w:num w:numId="5" w16cid:durableId="411242938">
    <w:abstractNumId w:val="1"/>
  </w:num>
  <w:num w:numId="6" w16cid:durableId="242955485">
    <w:abstractNumId w:val="3"/>
  </w:num>
  <w:num w:numId="7" w16cid:durableId="1848977272">
    <w:abstractNumId w:val="8"/>
  </w:num>
  <w:num w:numId="8" w16cid:durableId="356202700">
    <w:abstractNumId w:val="4"/>
  </w:num>
  <w:num w:numId="9" w16cid:durableId="1843814461">
    <w:abstractNumId w:val="5"/>
  </w:num>
  <w:num w:numId="10" w16cid:durableId="1271351719">
    <w:abstractNumId w:val="1"/>
    <w:lvlOverride w:ilvl="0">
      <w:startOverride w:val="1"/>
    </w:lvlOverride>
  </w:num>
  <w:num w:numId="11" w16cid:durableId="1333487517">
    <w:abstractNumId w:val="1"/>
  </w:num>
  <w:num w:numId="12" w16cid:durableId="283076394">
    <w:abstractNumId w:val="1"/>
  </w:num>
  <w:num w:numId="13" w16cid:durableId="474685408">
    <w:abstractNumId w:val="1"/>
  </w:num>
  <w:num w:numId="14" w16cid:durableId="1872841556">
    <w:abstractNumId w:val="1"/>
  </w:num>
  <w:num w:numId="15" w16cid:durableId="154038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A5"/>
    <w:rsid w:val="002C3E5E"/>
    <w:rsid w:val="0034398F"/>
    <w:rsid w:val="003F4D44"/>
    <w:rsid w:val="00523A9B"/>
    <w:rsid w:val="005B0467"/>
    <w:rsid w:val="006C6541"/>
    <w:rsid w:val="006F37D0"/>
    <w:rsid w:val="007A275E"/>
    <w:rsid w:val="008928BA"/>
    <w:rsid w:val="009D743A"/>
    <w:rsid w:val="009E0BB6"/>
    <w:rsid w:val="009F0C05"/>
    <w:rsid w:val="00A8254E"/>
    <w:rsid w:val="00AC604D"/>
    <w:rsid w:val="00B00FA5"/>
    <w:rsid w:val="00B469F7"/>
    <w:rsid w:val="00C405AE"/>
    <w:rsid w:val="00C92C7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8DC9"/>
  <w15:docId w15:val="{67D1D7A7-2F5F-4F23-A6F2-926DFA9B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1FA8"/>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304686"/>
    <w:rPr>
      <w:rFonts w:ascii="Segoe UI" w:hAnsi="Segoe UI" w:cs="Segoe UI"/>
      <w:sz w:val="18"/>
      <w:szCs w:val="18"/>
    </w:rPr>
  </w:style>
  <w:style w:type="character" w:styleId="Komentraatsauce">
    <w:name w:val="annotation reference"/>
    <w:basedOn w:val="Noklusjumarindkopasfonts"/>
    <w:uiPriority w:val="99"/>
    <w:semiHidden/>
    <w:unhideWhenUsed/>
    <w:qFormat/>
    <w:rsid w:val="00304686"/>
    <w:rPr>
      <w:sz w:val="16"/>
      <w:szCs w:val="16"/>
    </w:rPr>
  </w:style>
  <w:style w:type="character" w:customStyle="1" w:styleId="KomentratekstsRakstz">
    <w:name w:val="Komentāra teksts Rakstz."/>
    <w:basedOn w:val="Noklusjumarindkopasfonts"/>
    <w:link w:val="Komentrateksts"/>
    <w:uiPriority w:val="99"/>
    <w:qFormat/>
    <w:rsid w:val="00304686"/>
    <w:rPr>
      <w:sz w:val="20"/>
      <w:szCs w:val="20"/>
    </w:rPr>
  </w:style>
  <w:style w:type="character" w:customStyle="1" w:styleId="KomentratmaRakstz">
    <w:name w:val="Komentāra tēma Rakstz."/>
    <w:basedOn w:val="KomentratekstsRakstz"/>
    <w:link w:val="Komentratma"/>
    <w:uiPriority w:val="99"/>
    <w:semiHidden/>
    <w:qFormat/>
    <w:rsid w:val="00304686"/>
    <w:rPr>
      <w:b/>
      <w:bCs/>
      <w:sz w:val="20"/>
      <w:szCs w:val="20"/>
    </w:rPr>
  </w:style>
  <w:style w:type="character" w:styleId="Hipersaite">
    <w:name w:val="Hyperlink"/>
    <w:basedOn w:val="Noklusjumarindkopasfonts"/>
    <w:uiPriority w:val="99"/>
    <w:unhideWhenUsed/>
    <w:rsid w:val="00C756C5"/>
    <w:rPr>
      <w:color w:val="0000FF" w:themeColor="hyperlink"/>
      <w:u w:val="single"/>
    </w:rPr>
  </w:style>
  <w:style w:type="character" w:customStyle="1" w:styleId="SarakstarindkopaRakstz">
    <w:name w:val="Saraksta rindkopa Rakstz."/>
    <w:link w:val="Sarakstarindkopa"/>
    <w:uiPriority w:val="34"/>
    <w:qFormat/>
    <w:rsid w:val="006201CA"/>
  </w:style>
  <w:style w:type="character" w:customStyle="1" w:styleId="linenumber1">
    <w:name w:val="line number1"/>
    <w:qFormat/>
  </w:style>
  <w:style w:type="character" w:styleId="Rindiasnumurs">
    <w:name w:val="line number"/>
  </w:style>
  <w:style w:type="character" w:styleId="Izteiksmgs">
    <w:name w:val="Strong"/>
    <w:qFormat/>
    <w:rPr>
      <w:b/>
      <w:bCs/>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Index">
    <w:name w:val="Index"/>
    <w:basedOn w:val="Parasts"/>
    <w:qFormat/>
    <w:pPr>
      <w:suppressLineNumbers/>
    </w:pPr>
    <w:rPr>
      <w:rFonts w:cs="Arial"/>
    </w:rPr>
  </w:style>
  <w:style w:type="paragraph" w:customStyle="1" w:styleId="caption1">
    <w:name w:val="caption1"/>
    <w:basedOn w:val="Parasts"/>
    <w:qFormat/>
    <w:pPr>
      <w:suppressLineNumbers/>
      <w:spacing w:before="120" w:after="120"/>
    </w:pPr>
    <w:rPr>
      <w:rFonts w:cs="Arial"/>
      <w:i/>
      <w:iCs/>
      <w:sz w:val="24"/>
      <w:szCs w:val="24"/>
    </w:rPr>
  </w:style>
  <w:style w:type="paragraph" w:styleId="Sarakstarindkopa">
    <w:name w:val="List Paragraph"/>
    <w:basedOn w:val="Parasts"/>
    <w:link w:val="SarakstarindkopaRakstz"/>
    <w:uiPriority w:val="34"/>
    <w:qFormat/>
    <w:rsid w:val="00B2471A"/>
    <w:pPr>
      <w:ind w:left="720"/>
      <w:contextualSpacing/>
    </w:pPr>
  </w:style>
  <w:style w:type="paragraph" w:styleId="Balonteksts">
    <w:name w:val="Balloon Text"/>
    <w:basedOn w:val="Parasts"/>
    <w:link w:val="BalontekstsRakstz"/>
    <w:uiPriority w:val="99"/>
    <w:semiHidden/>
    <w:unhideWhenUsed/>
    <w:qFormat/>
    <w:rsid w:val="00304686"/>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304686"/>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304686"/>
    <w:rPr>
      <w:b/>
      <w:bCs/>
    </w:rPr>
  </w:style>
  <w:style w:type="paragraph" w:customStyle="1" w:styleId="Default">
    <w:name w:val="Default"/>
    <w:qFormat/>
    <w:rsid w:val="00A002EC"/>
    <w:rPr>
      <w:rFonts w:ascii="Times New Roman" w:eastAsia="Times New Roman" w:hAnsi="Times New Roman" w:cs="Times New Roman"/>
      <w:color w:val="000000"/>
      <w:sz w:val="24"/>
      <w:szCs w:val="24"/>
      <w:lang w:eastAsia="lv-LV"/>
    </w:rPr>
  </w:style>
  <w:style w:type="paragraph" w:styleId="Prskatjums">
    <w:name w:val="Revision"/>
    <w:uiPriority w:val="99"/>
    <w:semiHidden/>
    <w:qFormat/>
    <w:rsid w:val="00D13E85"/>
  </w:style>
  <w:style w:type="table" w:styleId="Reatabula">
    <w:name w:val="Table Grid"/>
    <w:basedOn w:val="Parastatabula"/>
    <w:uiPriority w:val="39"/>
    <w:rsid w:val="00453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dfa55e-e943-45f0-9229-d280d51faad7">
      <Terms xmlns="http://schemas.microsoft.com/office/infopath/2007/PartnerControls"/>
    </lcf76f155ced4ddcb4097134ff3c332f>
    <TaxCatchAll xmlns="a089357e-feed-403f-b065-c2097fe4ab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6073CD8439E943BDF8927FB6B827DD" ma:contentTypeVersion="12" ma:contentTypeDescription="Create a new document." ma:contentTypeScope="" ma:versionID="e6d3b84d117e3a987872905abc2ac2ea">
  <xsd:schema xmlns:xsd="http://www.w3.org/2001/XMLSchema" xmlns:xs="http://www.w3.org/2001/XMLSchema" xmlns:p="http://schemas.microsoft.com/office/2006/metadata/properties" xmlns:ns2="88dfa55e-e943-45f0-9229-d280d51faad7" xmlns:ns3="a089357e-feed-403f-b065-c2097fe4abba" targetNamespace="http://schemas.microsoft.com/office/2006/metadata/properties" ma:root="true" ma:fieldsID="44b55282cecdbd2ab0f1eaf18c66186c" ns2:_="" ns3:_="">
    <xsd:import namespace="88dfa55e-e943-45f0-9229-d280d51faad7"/>
    <xsd:import namespace="a089357e-feed-403f-b065-c2097fe4ab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fa55e-e943-45f0-9229-d280d51fa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346e4d-6a95-4b20-8593-7c85bb52b2f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9357e-feed-403f-b065-c2097fe4ab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f76afc-137b-45a6-972d-6b59e8ce586d}" ma:internalName="TaxCatchAll" ma:showField="CatchAllData" ma:web="a089357e-feed-403f-b065-c2097fe4a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1865E-89F1-4226-8AF3-9CF30E0C5A2C}">
  <ds:schemaRefs>
    <ds:schemaRef ds:uri="http://schemas.openxmlformats.org/officeDocument/2006/bibliography"/>
  </ds:schemaRefs>
</ds:datastoreItem>
</file>

<file path=customXml/itemProps2.xml><?xml version="1.0" encoding="utf-8"?>
<ds:datastoreItem xmlns:ds="http://schemas.openxmlformats.org/officeDocument/2006/customXml" ds:itemID="{33B533D3-7ECD-403E-BAF0-B68140A55807}">
  <ds:schemaRefs>
    <ds:schemaRef ds:uri="http://schemas.microsoft.com/office/2006/metadata/properties"/>
    <ds:schemaRef ds:uri="http://schemas.microsoft.com/office/infopath/2007/PartnerControls"/>
    <ds:schemaRef ds:uri="88dfa55e-e943-45f0-9229-d280d51faad7"/>
    <ds:schemaRef ds:uri="a089357e-feed-403f-b065-c2097fe4abba"/>
  </ds:schemaRefs>
</ds:datastoreItem>
</file>

<file path=customXml/itemProps3.xml><?xml version="1.0" encoding="utf-8"?>
<ds:datastoreItem xmlns:ds="http://schemas.openxmlformats.org/officeDocument/2006/customXml" ds:itemID="{461500FA-B45E-4980-83BD-E08F08CC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fa55e-e943-45f0-9229-d280d51faad7"/>
    <ds:schemaRef ds:uri="a089357e-feed-403f-b065-c2097fe4a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BAE47-8598-4A11-BE27-AD9C5FDC2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19510</Words>
  <Characters>11121</Characters>
  <Application>Microsoft Office Word</Application>
  <DocSecurity>0</DocSecurity>
  <Lines>92</Lines>
  <Paragraphs>61</Paragraphs>
  <ScaleCrop>false</ScaleCrop>
  <HeadingPairs>
    <vt:vector size="2" baseType="variant">
      <vt:variant>
        <vt:lpstr>Nosaukums</vt:lpstr>
      </vt:variant>
      <vt:variant>
        <vt:i4>1</vt:i4>
      </vt:variant>
    </vt:vector>
  </HeadingPairs>
  <TitlesOfParts>
    <vt:vector size="1" baseType="lpstr">
      <vt:lpstr/>
    </vt:vector>
  </TitlesOfParts>
  <Company>CFLA</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Sceglova;Darja Cvetkova</dc:creator>
  <dc:description/>
  <cp:lastModifiedBy>Inese Zeitmane</cp:lastModifiedBy>
  <cp:revision>6</cp:revision>
  <dcterms:created xsi:type="dcterms:W3CDTF">2025-05-13T09:00:00Z</dcterms:created>
  <dcterms:modified xsi:type="dcterms:W3CDTF">2025-05-13T13:02:00Z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0x010100D66073CD8439E943BDF8927FB6B827DD</vt:lpwstr>
  </property>
</Properties>
</file>